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469597" w14:textId="264BF908" w:rsidR="0086472A" w:rsidRPr="0086472A" w:rsidRDefault="0086472A" w:rsidP="0086472A">
      <w:pPr>
        <w:tabs>
          <w:tab w:val="left" w:pos="709"/>
        </w:tabs>
        <w:spacing w:after="0" w:line="240" w:lineRule="auto"/>
        <w:jc w:val="center"/>
        <w:rPr>
          <w:b/>
          <w:color w:val="000000"/>
          <w:sz w:val="24"/>
          <w:szCs w:val="24"/>
        </w:rPr>
      </w:pPr>
      <w:r>
        <w:rPr>
          <w:b/>
          <w:color w:val="000000"/>
          <w:sz w:val="24"/>
          <w:szCs w:val="24"/>
        </w:rPr>
        <w:t xml:space="preserve">INSTRUÇÕES PARA FORMATAÇÃO DA VERSÃO FINAL DE </w:t>
      </w:r>
      <w:r w:rsidRPr="0086472A">
        <w:rPr>
          <w:b/>
          <w:color w:val="000000"/>
          <w:sz w:val="24"/>
          <w:szCs w:val="24"/>
        </w:rPr>
        <w:t>PROJETOS EM ANDAMENTO</w:t>
      </w:r>
    </w:p>
    <w:p w14:paraId="531DC14D" w14:textId="55BEEE07" w:rsidR="0086472A" w:rsidRPr="0086472A" w:rsidRDefault="0086472A" w:rsidP="0086472A">
      <w:pPr>
        <w:tabs>
          <w:tab w:val="left" w:pos="709"/>
        </w:tabs>
        <w:spacing w:after="0" w:line="240" w:lineRule="auto"/>
        <w:jc w:val="center"/>
        <w:rPr>
          <w:b/>
          <w:color w:val="000000"/>
          <w:sz w:val="24"/>
          <w:szCs w:val="24"/>
        </w:rPr>
      </w:pPr>
      <w:r>
        <w:rPr>
          <w:b/>
          <w:color w:val="000000"/>
          <w:sz w:val="24"/>
          <w:szCs w:val="24"/>
        </w:rPr>
        <w:t>E ARTIGOS CIENTÍFICOS DO RIO DE TRANSPORTES</w:t>
      </w:r>
    </w:p>
    <w:p w14:paraId="378D9BB6" w14:textId="77777777" w:rsidR="0086472A" w:rsidRPr="0086472A" w:rsidRDefault="0086472A" w:rsidP="0086472A">
      <w:pPr>
        <w:tabs>
          <w:tab w:val="left" w:pos="709"/>
        </w:tabs>
        <w:spacing w:after="0" w:line="240" w:lineRule="auto"/>
        <w:jc w:val="both"/>
        <w:rPr>
          <w:b/>
          <w:color w:val="000000"/>
          <w:sz w:val="24"/>
          <w:szCs w:val="24"/>
        </w:rPr>
      </w:pPr>
    </w:p>
    <w:p w14:paraId="4E9B6ECE" w14:textId="4F375E7E" w:rsidR="0086472A" w:rsidRDefault="0086472A" w:rsidP="0086472A">
      <w:pPr>
        <w:tabs>
          <w:tab w:val="left" w:pos="709"/>
        </w:tabs>
        <w:spacing w:after="0" w:line="240" w:lineRule="auto"/>
        <w:jc w:val="center"/>
        <w:rPr>
          <w:b/>
          <w:color w:val="000000"/>
          <w:sz w:val="24"/>
          <w:szCs w:val="24"/>
        </w:rPr>
      </w:pPr>
      <w:r>
        <w:rPr>
          <w:b/>
          <w:color w:val="000000"/>
          <w:sz w:val="24"/>
          <w:szCs w:val="24"/>
        </w:rPr>
        <w:t>Orivalde Soares da Silva Júnior</w:t>
      </w:r>
      <w:r w:rsidR="00325CB1">
        <w:rPr>
          <w:b/>
          <w:color w:val="000000"/>
          <w:sz w:val="24"/>
          <w:szCs w:val="24"/>
        </w:rPr>
        <w:t xml:space="preserve"> </w:t>
      </w:r>
      <w:r w:rsidR="00325CB1" w:rsidRPr="004419D5">
        <w:rPr>
          <w:color w:val="000000"/>
          <w:sz w:val="20"/>
          <w:szCs w:val="20"/>
          <w:vertAlign w:val="superscript"/>
        </w:rPr>
        <w:t>1</w:t>
      </w:r>
    </w:p>
    <w:p w14:paraId="18AD9975" w14:textId="064F09DF" w:rsidR="0086472A" w:rsidRDefault="0086472A" w:rsidP="0086472A">
      <w:pPr>
        <w:tabs>
          <w:tab w:val="left" w:pos="709"/>
        </w:tabs>
        <w:spacing w:after="0" w:line="240" w:lineRule="auto"/>
        <w:jc w:val="center"/>
        <w:rPr>
          <w:b/>
          <w:color w:val="000000"/>
          <w:sz w:val="24"/>
          <w:szCs w:val="24"/>
        </w:rPr>
      </w:pPr>
      <w:r w:rsidRPr="0086472A">
        <w:rPr>
          <w:b/>
          <w:color w:val="000000"/>
          <w:sz w:val="24"/>
          <w:szCs w:val="24"/>
        </w:rPr>
        <w:t>Cintia Machado de Oliveira</w:t>
      </w:r>
      <w:r w:rsidR="00325CB1">
        <w:rPr>
          <w:b/>
          <w:color w:val="000000"/>
          <w:sz w:val="24"/>
          <w:szCs w:val="24"/>
        </w:rPr>
        <w:t xml:space="preserve"> </w:t>
      </w:r>
      <w:r w:rsidR="00325CB1">
        <w:rPr>
          <w:color w:val="000000"/>
          <w:sz w:val="20"/>
          <w:szCs w:val="20"/>
          <w:vertAlign w:val="superscript"/>
        </w:rPr>
        <w:t>2</w:t>
      </w:r>
    </w:p>
    <w:p w14:paraId="57F17F56" w14:textId="79C23E34" w:rsidR="004419D5" w:rsidRDefault="004419D5" w:rsidP="004419D5">
      <w:pPr>
        <w:tabs>
          <w:tab w:val="left" w:pos="709"/>
        </w:tabs>
        <w:spacing w:after="0" w:line="240" w:lineRule="auto"/>
        <w:jc w:val="center"/>
        <w:rPr>
          <w:b/>
          <w:color w:val="000000"/>
          <w:sz w:val="24"/>
          <w:szCs w:val="24"/>
        </w:rPr>
      </w:pPr>
      <w:proofErr w:type="spellStart"/>
      <w:r>
        <w:rPr>
          <w:b/>
          <w:color w:val="000000"/>
          <w:sz w:val="24"/>
          <w:szCs w:val="24"/>
        </w:rPr>
        <w:t>Glaydston</w:t>
      </w:r>
      <w:proofErr w:type="spellEnd"/>
      <w:r w:rsidR="00325CB1">
        <w:rPr>
          <w:b/>
          <w:color w:val="000000"/>
          <w:sz w:val="24"/>
          <w:szCs w:val="24"/>
        </w:rPr>
        <w:t xml:space="preserve"> Mattos Ribeiro</w:t>
      </w:r>
      <w:r>
        <w:rPr>
          <w:b/>
          <w:color w:val="000000"/>
          <w:sz w:val="24"/>
          <w:szCs w:val="24"/>
        </w:rPr>
        <w:t xml:space="preserve"> </w:t>
      </w:r>
      <w:r w:rsidR="00325CB1">
        <w:rPr>
          <w:color w:val="000000"/>
          <w:sz w:val="20"/>
          <w:szCs w:val="20"/>
          <w:vertAlign w:val="superscript"/>
        </w:rPr>
        <w:t>3</w:t>
      </w:r>
    </w:p>
    <w:p w14:paraId="1E33E4DA" w14:textId="77777777" w:rsidR="004419D5" w:rsidRDefault="004419D5" w:rsidP="004419D5">
      <w:pPr>
        <w:tabs>
          <w:tab w:val="left" w:pos="709"/>
        </w:tabs>
        <w:spacing w:after="0" w:line="240" w:lineRule="auto"/>
        <w:jc w:val="center"/>
        <w:rPr>
          <w:b/>
          <w:color w:val="000000"/>
          <w:sz w:val="24"/>
          <w:szCs w:val="24"/>
        </w:rPr>
      </w:pPr>
    </w:p>
    <w:p w14:paraId="66AEFA9B" w14:textId="4A4D4B0E" w:rsidR="004419D5" w:rsidRDefault="004419D5" w:rsidP="004419D5">
      <w:pPr>
        <w:tabs>
          <w:tab w:val="left" w:pos="709"/>
        </w:tabs>
        <w:spacing w:after="0" w:line="240" w:lineRule="auto"/>
        <w:jc w:val="center"/>
        <w:rPr>
          <w:color w:val="000000"/>
          <w:sz w:val="20"/>
          <w:szCs w:val="20"/>
        </w:rPr>
      </w:pPr>
      <w:r w:rsidRPr="004419D5">
        <w:rPr>
          <w:color w:val="000000"/>
          <w:sz w:val="20"/>
          <w:szCs w:val="20"/>
          <w:vertAlign w:val="superscript"/>
        </w:rPr>
        <w:t>1</w:t>
      </w:r>
      <w:r>
        <w:rPr>
          <w:color w:val="000000"/>
          <w:sz w:val="20"/>
          <w:szCs w:val="20"/>
        </w:rPr>
        <w:t xml:space="preserve"> </w:t>
      </w:r>
      <w:r w:rsidRPr="0086472A">
        <w:rPr>
          <w:color w:val="000000"/>
          <w:sz w:val="20"/>
          <w:szCs w:val="20"/>
        </w:rPr>
        <w:t>Instituto Militar de Engenha</w:t>
      </w:r>
      <w:r>
        <w:rPr>
          <w:color w:val="000000"/>
          <w:sz w:val="20"/>
          <w:szCs w:val="20"/>
        </w:rPr>
        <w:t>ria</w:t>
      </w:r>
    </w:p>
    <w:p w14:paraId="47DF3824" w14:textId="658611C5" w:rsidR="004419D5" w:rsidRDefault="004419D5" w:rsidP="004419D5">
      <w:pPr>
        <w:tabs>
          <w:tab w:val="left" w:pos="709"/>
        </w:tabs>
        <w:spacing w:after="0" w:line="240" w:lineRule="auto"/>
        <w:jc w:val="center"/>
        <w:rPr>
          <w:color w:val="000000"/>
          <w:sz w:val="20"/>
          <w:szCs w:val="20"/>
        </w:rPr>
      </w:pPr>
      <w:r>
        <w:rPr>
          <w:color w:val="000000"/>
          <w:sz w:val="20"/>
          <w:szCs w:val="20"/>
          <w:vertAlign w:val="superscript"/>
        </w:rPr>
        <w:t>2</w:t>
      </w:r>
      <w:r>
        <w:rPr>
          <w:color w:val="000000"/>
          <w:sz w:val="20"/>
          <w:szCs w:val="20"/>
        </w:rPr>
        <w:t xml:space="preserve"> </w:t>
      </w:r>
      <w:r w:rsidRPr="0086472A">
        <w:rPr>
          <w:color w:val="000000"/>
          <w:sz w:val="20"/>
          <w:szCs w:val="20"/>
        </w:rPr>
        <w:t>Centro Federal de Educação Tecnológica Celso Suckow da Fonseca</w:t>
      </w:r>
    </w:p>
    <w:p w14:paraId="47B04A45" w14:textId="6C934EAB" w:rsidR="004419D5" w:rsidRDefault="004419D5" w:rsidP="004419D5">
      <w:pPr>
        <w:tabs>
          <w:tab w:val="left" w:pos="709"/>
        </w:tabs>
        <w:spacing w:after="0" w:line="240" w:lineRule="auto"/>
        <w:jc w:val="center"/>
        <w:rPr>
          <w:color w:val="000000"/>
          <w:sz w:val="20"/>
          <w:szCs w:val="20"/>
        </w:rPr>
      </w:pPr>
      <w:r>
        <w:rPr>
          <w:color w:val="000000"/>
          <w:sz w:val="20"/>
          <w:szCs w:val="20"/>
          <w:vertAlign w:val="superscript"/>
        </w:rPr>
        <w:t>3</w:t>
      </w:r>
      <w:r>
        <w:rPr>
          <w:color w:val="000000"/>
          <w:sz w:val="20"/>
          <w:szCs w:val="20"/>
        </w:rPr>
        <w:t xml:space="preserve"> Universidade Federal do Rio de Janeiro</w:t>
      </w:r>
    </w:p>
    <w:p w14:paraId="75187E40" w14:textId="77777777" w:rsidR="004419D5" w:rsidRDefault="004419D5" w:rsidP="004419D5">
      <w:pPr>
        <w:tabs>
          <w:tab w:val="left" w:pos="709"/>
        </w:tabs>
        <w:spacing w:after="0" w:line="240" w:lineRule="auto"/>
        <w:jc w:val="center"/>
        <w:rPr>
          <w:color w:val="000000"/>
          <w:sz w:val="20"/>
          <w:szCs w:val="20"/>
        </w:rPr>
      </w:pPr>
    </w:p>
    <w:p w14:paraId="4C713E9F" w14:textId="77777777" w:rsidR="0086472A" w:rsidRDefault="0086472A" w:rsidP="0086472A">
      <w:pPr>
        <w:tabs>
          <w:tab w:val="left" w:pos="709"/>
        </w:tabs>
        <w:spacing w:after="0" w:line="240" w:lineRule="auto"/>
        <w:jc w:val="both"/>
        <w:rPr>
          <w:sz w:val="24"/>
          <w:szCs w:val="24"/>
        </w:rPr>
      </w:pPr>
    </w:p>
    <w:p w14:paraId="56E4DD91" w14:textId="6D559300" w:rsidR="0086472A" w:rsidRDefault="0086472A" w:rsidP="0086472A">
      <w:pPr>
        <w:tabs>
          <w:tab w:val="left" w:pos="709"/>
        </w:tabs>
        <w:spacing w:after="0" w:line="240" w:lineRule="auto"/>
        <w:jc w:val="both"/>
        <w:rPr>
          <w:sz w:val="24"/>
          <w:szCs w:val="24"/>
        </w:rPr>
      </w:pPr>
      <w:r>
        <w:rPr>
          <w:noProof/>
          <w:lang w:eastAsia="pt-BR"/>
        </w:rPr>
        <mc:AlternateContent>
          <mc:Choice Requires="wps">
            <w:drawing>
              <wp:anchor distT="0" distB="0" distL="114300" distR="114300" simplePos="0" relativeHeight="251661312" behindDoc="0" locked="0" layoutInCell="1" hidden="0" allowOverlap="1" wp14:anchorId="2514E921" wp14:editId="2E406E95">
                <wp:simplePos x="0" y="0"/>
                <wp:positionH relativeFrom="column">
                  <wp:posOffset>-12699</wp:posOffset>
                </wp:positionH>
                <wp:positionV relativeFrom="paragraph">
                  <wp:posOffset>-12699</wp:posOffset>
                </wp:positionV>
                <wp:extent cx="6084085" cy="51100"/>
                <wp:effectExtent l="0" t="0" r="0" b="0"/>
                <wp:wrapNone/>
                <wp:docPr id="2" name="Conector de Seta Reta 2"/>
                <wp:cNvGraphicFramePr/>
                <a:graphic xmlns:a="http://schemas.openxmlformats.org/drawingml/2006/main">
                  <a:graphicData uri="http://schemas.microsoft.com/office/word/2010/wordprocessingShape">
                    <wps:wsp>
                      <wps:cNvCnPr/>
                      <wps:spPr>
                        <a:xfrm>
                          <a:off x="2316960" y="3779640"/>
                          <a:ext cx="6058080" cy="720"/>
                        </a:xfrm>
                        <a:prstGeom prst="straightConnector1">
                          <a:avLst/>
                        </a:prstGeom>
                        <a:noFill/>
                        <a:ln w="25550" cap="flat" cmpd="sng">
                          <a:solidFill>
                            <a:srgbClr val="95B3D7"/>
                          </a:solidFill>
                          <a:prstDash val="solid"/>
                          <a:round/>
                          <a:headEnd type="none" w="sm" len="sm"/>
                          <a:tailEnd type="none" w="sm" len="sm"/>
                        </a:ln>
                      </wps:spPr>
                      <wps:bodyPr/>
                    </wps:wsp>
                  </a:graphicData>
                </a:graphic>
              </wp:anchor>
            </w:drawing>
          </mc:Choice>
          <mc:Fallback>
            <w:pict>
              <v:shapetype w14:anchorId="782037AB" id="_x0000_t32" coordsize="21600,21600" o:spt="32" o:oned="t" path="m,l21600,21600e" filled="f">
                <v:path arrowok="t" fillok="f" o:connecttype="none"/>
                <o:lock v:ext="edit" shapetype="t"/>
              </v:shapetype>
              <v:shape id="Conector de Seta Reta 2" o:spid="_x0000_s1026" type="#_x0000_t32" style="position:absolute;margin-left:-1pt;margin-top:-1pt;width:479.05pt;height:4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" strokecolor="#95b3d7" strokeweight=".70972mm">
                <v:stroke startarrowwidth="narrow" startarrowlength="short" endarrowwidth="narrow" endarrowlength="short"/>
              </v:shape>
            </w:pict>
          </mc:Fallback>
        </mc:AlternateContent>
      </w:r>
    </w:p>
    <w:p w14:paraId="0DE15A86" w14:textId="77777777" w:rsidR="0086472A" w:rsidRDefault="0086472A" w:rsidP="0086472A">
      <w:pPr>
        <w:tabs>
          <w:tab w:val="left" w:pos="709"/>
        </w:tabs>
        <w:spacing w:after="0" w:line="240" w:lineRule="auto"/>
        <w:jc w:val="both"/>
        <w:rPr>
          <w:sz w:val="24"/>
          <w:szCs w:val="24"/>
        </w:rPr>
      </w:pPr>
    </w:p>
    <w:p w14:paraId="093590B7" w14:textId="06F55C44" w:rsidR="0086472A" w:rsidRPr="00990B55" w:rsidRDefault="0086472A" w:rsidP="0086472A">
      <w:pPr>
        <w:tabs>
          <w:tab w:val="left" w:pos="709"/>
        </w:tabs>
        <w:spacing w:after="0" w:line="240" w:lineRule="auto"/>
        <w:jc w:val="both"/>
        <w:rPr>
          <w:b/>
          <w:sz w:val="24"/>
          <w:szCs w:val="24"/>
        </w:rPr>
      </w:pPr>
      <w:r w:rsidRPr="00990B55">
        <w:rPr>
          <w:b/>
          <w:sz w:val="24"/>
          <w:szCs w:val="24"/>
        </w:rPr>
        <w:t>RESUMO</w:t>
      </w:r>
    </w:p>
    <w:p w14:paraId="5259168A" w14:textId="5FE87033" w:rsidR="0086472A" w:rsidRDefault="0086472A" w:rsidP="0086472A">
      <w:pPr>
        <w:tabs>
          <w:tab w:val="left" w:pos="709"/>
        </w:tabs>
        <w:spacing w:after="0" w:line="240" w:lineRule="auto"/>
        <w:jc w:val="both"/>
        <w:rPr>
          <w:sz w:val="24"/>
          <w:szCs w:val="24"/>
        </w:rPr>
      </w:pPr>
      <w:r w:rsidRPr="0086472A">
        <w:rPr>
          <w:sz w:val="24"/>
          <w:szCs w:val="24"/>
        </w:rPr>
        <w:t xml:space="preserve">Este texto contém instruções para a preparação de </w:t>
      </w:r>
      <w:r w:rsidR="00CE2843">
        <w:rPr>
          <w:sz w:val="24"/>
          <w:szCs w:val="24"/>
        </w:rPr>
        <w:t xml:space="preserve">trabalhos para os Congressos do Rio de </w:t>
      </w:r>
      <w:r w:rsidRPr="0086472A">
        <w:rPr>
          <w:sz w:val="24"/>
          <w:szCs w:val="24"/>
        </w:rPr>
        <w:t xml:space="preserve">Transportes e considerações gerais a respeito da produção de </w:t>
      </w:r>
      <w:r w:rsidR="00CE2843">
        <w:rPr>
          <w:sz w:val="24"/>
          <w:szCs w:val="24"/>
        </w:rPr>
        <w:t xml:space="preserve">artigos </w:t>
      </w:r>
      <w:r w:rsidRPr="0086472A">
        <w:rPr>
          <w:sz w:val="24"/>
          <w:szCs w:val="24"/>
        </w:rPr>
        <w:t>científicos. A formatação usada no texto segue rigorosamente as normas de preparação de trabalhos, à exceção do número de páginas; os autores podem dirimir eventuais dúvidas observando o formato do texto. A estrutura do texto segue a recomendada para os trabalhos: resumo e abstract, introdução, desenvolvimento do texto, considerações finais, agradecimentos, referências bibliográficas e endereço dos autores. O texto também procura esclarecer como o processo de seleção de trabalhos é conduzido.</w:t>
      </w:r>
    </w:p>
    <w:p w14:paraId="7CE15F8A" w14:textId="77777777" w:rsidR="0086472A" w:rsidRDefault="0086472A" w:rsidP="0086472A">
      <w:pPr>
        <w:tabs>
          <w:tab w:val="left" w:pos="709"/>
        </w:tabs>
        <w:spacing w:after="0" w:line="240" w:lineRule="auto"/>
        <w:jc w:val="both"/>
        <w:rPr>
          <w:sz w:val="24"/>
          <w:szCs w:val="24"/>
        </w:rPr>
      </w:pPr>
    </w:p>
    <w:p w14:paraId="3E358BE7" w14:textId="2419B606" w:rsidR="0086472A" w:rsidRDefault="0086472A" w:rsidP="0086472A">
      <w:pPr>
        <w:tabs>
          <w:tab w:val="left" w:pos="709"/>
        </w:tabs>
        <w:spacing w:after="0" w:line="240" w:lineRule="auto"/>
        <w:jc w:val="both"/>
        <w:rPr>
          <w:sz w:val="24"/>
          <w:szCs w:val="24"/>
        </w:rPr>
      </w:pPr>
      <w:r w:rsidRPr="00CE2843">
        <w:rPr>
          <w:b/>
          <w:sz w:val="24"/>
          <w:szCs w:val="24"/>
        </w:rPr>
        <w:t>Palavras-chave:</w:t>
      </w:r>
      <w:r>
        <w:rPr>
          <w:sz w:val="24"/>
          <w:szCs w:val="24"/>
        </w:rPr>
        <w:t xml:space="preserve">  </w:t>
      </w:r>
      <w:r w:rsidR="00990B55">
        <w:rPr>
          <w:sz w:val="24"/>
          <w:szCs w:val="24"/>
        </w:rPr>
        <w:t>palavra-chave1, palavra-chave2, palavra-chave3, palavra-chave4.</w:t>
      </w:r>
    </w:p>
    <w:p w14:paraId="20D84E6C" w14:textId="7624107D" w:rsidR="0086472A" w:rsidRDefault="0086472A" w:rsidP="0086472A">
      <w:pPr>
        <w:tabs>
          <w:tab w:val="left" w:pos="709"/>
        </w:tabs>
        <w:spacing w:after="0" w:line="240" w:lineRule="auto"/>
        <w:jc w:val="both"/>
        <w:rPr>
          <w:sz w:val="24"/>
          <w:szCs w:val="24"/>
        </w:rPr>
      </w:pPr>
    </w:p>
    <w:p w14:paraId="60F296B2" w14:textId="77777777" w:rsidR="0086472A" w:rsidRDefault="0086472A" w:rsidP="0086472A">
      <w:pPr>
        <w:tabs>
          <w:tab w:val="left" w:pos="709"/>
        </w:tabs>
        <w:spacing w:after="0" w:line="240" w:lineRule="auto"/>
        <w:jc w:val="both"/>
        <w:rPr>
          <w:sz w:val="24"/>
          <w:szCs w:val="24"/>
        </w:rPr>
      </w:pPr>
    </w:p>
    <w:p w14:paraId="517A0678" w14:textId="5425CA68" w:rsidR="00F5003B" w:rsidRDefault="00F5003B" w:rsidP="00F5003B">
      <w:pPr>
        <w:tabs>
          <w:tab w:val="left" w:pos="709"/>
        </w:tabs>
        <w:spacing w:after="0" w:line="240" w:lineRule="auto"/>
        <w:jc w:val="both"/>
        <w:rPr>
          <w:sz w:val="24"/>
          <w:szCs w:val="24"/>
        </w:rPr>
      </w:pPr>
      <w:r>
        <w:rPr>
          <w:noProof/>
          <w:lang w:eastAsia="pt-BR"/>
        </w:rPr>
        <mc:AlternateContent>
          <mc:Choice Requires="wps">
            <w:drawing>
              <wp:anchor distT="0" distB="0" distL="114300" distR="114300" simplePos="0" relativeHeight="251659264" behindDoc="0" locked="0" layoutInCell="1" hidden="0" allowOverlap="1" wp14:anchorId="73B2A2B5" wp14:editId="2718EF3E">
                <wp:simplePos x="0" y="0"/>
                <wp:positionH relativeFrom="column">
                  <wp:posOffset>-12699</wp:posOffset>
                </wp:positionH>
                <wp:positionV relativeFrom="paragraph">
                  <wp:posOffset>-12699</wp:posOffset>
                </wp:positionV>
                <wp:extent cx="6084085" cy="51100"/>
                <wp:effectExtent l="0" t="0" r="0" b="0"/>
                <wp:wrapNone/>
                <wp:docPr id="18" name="Conector de Seta Reta 18"/>
                <wp:cNvGraphicFramePr/>
                <a:graphic xmlns:a="http://schemas.openxmlformats.org/drawingml/2006/main">
                  <a:graphicData uri="http://schemas.microsoft.com/office/word/2010/wordprocessingShape">
                    <wps:wsp>
                      <wps:cNvCnPr/>
                      <wps:spPr>
                        <a:xfrm>
                          <a:off x="2316960" y="3779640"/>
                          <a:ext cx="6058080" cy="720"/>
                        </a:xfrm>
                        <a:prstGeom prst="straightConnector1">
                          <a:avLst/>
                        </a:prstGeom>
                        <a:noFill/>
                        <a:ln w="25550" cap="flat" cmpd="sng">
                          <a:solidFill>
                            <a:srgbClr val="95B3D7"/>
                          </a:solidFill>
                          <a:prstDash val="solid"/>
                          <a:round/>
                          <a:headEnd type="none" w="sm" len="sm"/>
                          <a:tailEnd type="none" w="sm" len="sm"/>
                        </a:ln>
                      </wps:spPr>
                      <wps:bodyPr/>
                    </wps:wsp>
                  </a:graphicData>
                </a:graphic>
              </wp:anchor>
            </w:drawing>
          </mc:Choice>
          <mc:Fallback>
            <w:pict>
              <v:shapetype w14:anchorId="76FEAD44" id="_x0000_t32" coordsize="21600,21600" o:spt="32" o:oned="t" path="m,l21600,21600e" filled="f">
                <v:path arrowok="t" fillok="f" o:connecttype="none"/>
                <o:lock v:ext="edit" shapetype="t"/>
              </v:shapetype>
              <v:shape id="Conector de Seta Reta 18" o:spid="_x0000_s1026" type="#_x0000_t32" style="position:absolute;margin-left:-1pt;margin-top:-1pt;width:479.05pt;height:4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" strokecolor="#95b3d7" strokeweight=".70972mm">
                <v:stroke startarrowwidth="narrow" startarrowlength="short" endarrowwidth="narrow" endarrowlength="short"/>
              </v:shape>
            </w:pict>
          </mc:Fallback>
        </mc:AlternateContent>
      </w:r>
    </w:p>
    <w:p w14:paraId="3FC20A1F" w14:textId="77777777" w:rsidR="00CE2843" w:rsidRDefault="00CE2843" w:rsidP="00F5003B">
      <w:pPr>
        <w:pBdr>
          <w:top w:val="nil"/>
          <w:left w:val="nil"/>
          <w:bottom w:val="nil"/>
          <w:right w:val="nil"/>
          <w:between w:val="nil"/>
        </w:pBdr>
        <w:tabs>
          <w:tab w:val="left" w:pos="709"/>
        </w:tabs>
        <w:spacing w:after="0" w:line="240" w:lineRule="auto"/>
        <w:jc w:val="both"/>
        <w:rPr>
          <w:b/>
        </w:rPr>
      </w:pPr>
    </w:p>
    <w:p w14:paraId="56A223D6" w14:textId="205076E0" w:rsidR="00CE2843" w:rsidRPr="00990B55" w:rsidRDefault="00CE2843" w:rsidP="00CE2843">
      <w:pPr>
        <w:tabs>
          <w:tab w:val="left" w:pos="709"/>
        </w:tabs>
        <w:spacing w:after="0" w:line="240" w:lineRule="auto"/>
        <w:jc w:val="both"/>
        <w:rPr>
          <w:b/>
          <w:sz w:val="24"/>
          <w:szCs w:val="24"/>
        </w:rPr>
      </w:pPr>
      <w:r>
        <w:rPr>
          <w:b/>
          <w:sz w:val="24"/>
          <w:szCs w:val="24"/>
        </w:rPr>
        <w:t>ABSTRACT</w:t>
      </w:r>
    </w:p>
    <w:p w14:paraId="2545AD13" w14:textId="77777777" w:rsidR="00CE2843" w:rsidRDefault="00CE2843" w:rsidP="00CE2843">
      <w:pPr>
        <w:tabs>
          <w:tab w:val="left" w:pos="709"/>
        </w:tabs>
        <w:spacing w:after="0" w:line="240" w:lineRule="auto"/>
        <w:jc w:val="both"/>
        <w:rPr>
          <w:sz w:val="24"/>
          <w:szCs w:val="24"/>
        </w:rPr>
      </w:pPr>
      <w:r w:rsidRPr="0086472A">
        <w:rPr>
          <w:sz w:val="24"/>
          <w:szCs w:val="24"/>
        </w:rPr>
        <w:t>Este texto contém instruções para a preparação de trabalhos para os Congressos de Pesquisa e Ensino em Transportes e considerações gerais a respeito da produção de artigos técnicos e científicos. A formatação usada no texto segue rigorosamente as normas de preparação de trabalhos, à exceção do número de páginas; os autores podem dirimir eventuais dúvidas observando o formato do texto. A estrutura do texto segue a recomendada para os trabalhos: resumo e abstract, introdução, desenvolvimento do texto, considerações finais, agradecimentos, referências bibliográficas e endereço dos autores. O texto também procura esclarecer como o processo de seleção de trabalhos é conduzido.</w:t>
      </w:r>
    </w:p>
    <w:p w14:paraId="7D0D6DB1" w14:textId="77777777" w:rsidR="00CE2843" w:rsidRDefault="00CE2843" w:rsidP="00CE2843">
      <w:pPr>
        <w:tabs>
          <w:tab w:val="left" w:pos="709"/>
        </w:tabs>
        <w:spacing w:after="0" w:line="240" w:lineRule="auto"/>
        <w:jc w:val="both"/>
        <w:rPr>
          <w:sz w:val="24"/>
          <w:szCs w:val="24"/>
        </w:rPr>
      </w:pPr>
    </w:p>
    <w:p w14:paraId="07361D8F" w14:textId="77777777" w:rsidR="00CE2843" w:rsidRDefault="00CE2843" w:rsidP="00CE2843">
      <w:pPr>
        <w:tabs>
          <w:tab w:val="left" w:pos="709"/>
        </w:tabs>
        <w:spacing w:after="0" w:line="240" w:lineRule="auto"/>
        <w:jc w:val="both"/>
        <w:rPr>
          <w:sz w:val="24"/>
          <w:szCs w:val="24"/>
        </w:rPr>
      </w:pPr>
      <w:r w:rsidRPr="00CE2843">
        <w:rPr>
          <w:b/>
          <w:sz w:val="24"/>
          <w:szCs w:val="24"/>
        </w:rPr>
        <w:t>Palavras-chave:</w:t>
      </w:r>
      <w:r>
        <w:rPr>
          <w:sz w:val="24"/>
          <w:szCs w:val="24"/>
        </w:rPr>
        <w:t xml:space="preserve">  palavra-chave1, palavra-chave2, palavra-chave3, palavra-chave4.</w:t>
      </w:r>
    </w:p>
    <w:p w14:paraId="50AB4C7C" w14:textId="4218ACF9" w:rsidR="00CE2843" w:rsidRDefault="00CE2843" w:rsidP="00F5003B">
      <w:pPr>
        <w:pBdr>
          <w:top w:val="nil"/>
          <w:left w:val="nil"/>
          <w:bottom w:val="nil"/>
          <w:right w:val="nil"/>
          <w:between w:val="nil"/>
        </w:pBdr>
        <w:tabs>
          <w:tab w:val="left" w:pos="709"/>
        </w:tabs>
        <w:spacing w:after="0" w:line="240" w:lineRule="auto"/>
        <w:jc w:val="both"/>
        <w:rPr>
          <w:b/>
        </w:rPr>
      </w:pPr>
    </w:p>
    <w:p w14:paraId="5A86ED29" w14:textId="732536E8" w:rsidR="00F5003B" w:rsidRDefault="00F5003B" w:rsidP="00F5003B">
      <w:pPr>
        <w:tabs>
          <w:tab w:val="left" w:pos="709"/>
        </w:tabs>
        <w:spacing w:after="0" w:line="240" w:lineRule="auto"/>
        <w:jc w:val="both"/>
        <w:rPr>
          <w:sz w:val="24"/>
          <w:szCs w:val="24"/>
        </w:rPr>
      </w:pPr>
    </w:p>
    <w:p w14:paraId="08D788BE" w14:textId="77777777" w:rsidR="001E7074" w:rsidRDefault="001E7074" w:rsidP="00F5003B">
      <w:pPr>
        <w:keepNext/>
        <w:tabs>
          <w:tab w:val="left" w:pos="709"/>
        </w:tabs>
        <w:spacing w:after="240" w:line="240" w:lineRule="auto"/>
        <w:rPr>
          <w:b/>
          <w:smallCaps/>
          <w:color w:val="000000"/>
        </w:rPr>
      </w:pPr>
    </w:p>
    <w:p w14:paraId="05451856" w14:textId="6C580C2A" w:rsidR="00F5003B" w:rsidRDefault="00DD1084" w:rsidP="00F5003B">
      <w:pPr>
        <w:keepNext/>
        <w:tabs>
          <w:tab w:val="left" w:pos="709"/>
        </w:tabs>
        <w:spacing w:after="240" w:line="240" w:lineRule="auto"/>
        <w:rPr>
          <w:b/>
          <w:smallCaps/>
          <w:color w:val="000000"/>
        </w:rPr>
      </w:pPr>
      <w:r>
        <w:rPr>
          <w:b/>
          <w:smallCaps/>
          <w:color w:val="000000"/>
        </w:rPr>
        <w:t xml:space="preserve">1. </w:t>
      </w:r>
      <w:r w:rsidR="00F5003B">
        <w:rPr>
          <w:b/>
          <w:smallCaps/>
          <w:color w:val="000000"/>
        </w:rPr>
        <w:t>INTRODUÇÃO</w:t>
      </w:r>
    </w:p>
    <w:p w14:paraId="4F114A9C" w14:textId="1562435E" w:rsidR="00F5003B" w:rsidRDefault="00F5003B" w:rsidP="00F5003B">
      <w:pPr>
        <w:tabs>
          <w:tab w:val="left" w:pos="709"/>
        </w:tabs>
        <w:spacing w:before="240" w:after="240" w:line="240" w:lineRule="auto"/>
        <w:jc w:val="both"/>
      </w:pPr>
      <w:r>
        <w:tab/>
        <w:t>Os “</w:t>
      </w:r>
      <w:r>
        <w:rPr>
          <w:b/>
          <w:highlight w:val="white"/>
        </w:rPr>
        <w:t>Anais do RDT”</w:t>
      </w:r>
      <w:r>
        <w:rPr>
          <w:b/>
          <w:color w:val="434343"/>
          <w:highlight w:val="white"/>
        </w:rPr>
        <w:t xml:space="preserve"> </w:t>
      </w:r>
      <w:r>
        <w:t xml:space="preserve">serão publicados incluindo a versão completa de todos os trabalhos aprovados e que tiverem pelo menos um autor inscrito no evento. Sendo assim, é extremamente importante que o preparo da versão digital de sua contribuição esteja de acordo com as instruções </w:t>
      </w:r>
      <w:r w:rsidR="00325CB1">
        <w:t>a seguir</w:t>
      </w:r>
      <w:r>
        <w:t>. Os Coordenadores de Área, designados pela Comissão Científica do RDT, terão à sua disposição cópias eletrônicas de cada trabalho no sistema do evento para a sua correspondente revisão por especialistas</w:t>
      </w:r>
      <w:r w:rsidR="00325CB1">
        <w:t xml:space="preserve"> em cada área temática</w:t>
      </w:r>
      <w:r>
        <w:t>.</w:t>
      </w:r>
    </w:p>
    <w:p w14:paraId="5203910F" w14:textId="1FC8F957" w:rsidR="00DD1084" w:rsidRPr="00DD1084" w:rsidRDefault="00DD1084" w:rsidP="00DD1084">
      <w:pPr>
        <w:keepNext/>
        <w:tabs>
          <w:tab w:val="left" w:pos="709"/>
        </w:tabs>
        <w:spacing w:after="240" w:line="240" w:lineRule="auto"/>
        <w:rPr>
          <w:b/>
          <w:bCs/>
          <w:smallCaps/>
          <w:color w:val="000000"/>
        </w:rPr>
      </w:pPr>
      <w:r>
        <w:rPr>
          <w:b/>
          <w:smallCaps/>
          <w:color w:val="000000"/>
        </w:rPr>
        <w:t xml:space="preserve">2. </w:t>
      </w:r>
      <w:r w:rsidRPr="00DD1084">
        <w:rPr>
          <w:b/>
          <w:bCs/>
        </w:rPr>
        <w:t xml:space="preserve">NORMAS GERAIS PARA ELABORAÇÃO DE TRABALHOS </w:t>
      </w:r>
    </w:p>
    <w:p w14:paraId="6DE0DA71" w14:textId="1ECC69AD" w:rsidR="00DD1084" w:rsidRDefault="00DD1084" w:rsidP="00DD1084">
      <w:pPr>
        <w:tabs>
          <w:tab w:val="left" w:pos="709"/>
        </w:tabs>
        <w:spacing w:before="240" w:after="240" w:line="240" w:lineRule="auto"/>
        <w:jc w:val="both"/>
      </w:pPr>
      <w:r>
        <w:t>As normas gerais que regem a elaboração de trabalhos para o RDT devem ser estritamente respeitadas pelos autores. Os trabalhos podem estar escritos em português, espanhol ou inglês. A data limite para recebimento dos trabalhos é definida nas comunicações de chamada de trabalho e deve ser respeitada rigorosamente.</w:t>
      </w:r>
    </w:p>
    <w:p w14:paraId="50E823A3" w14:textId="7DB326DA" w:rsidR="00DD1084" w:rsidRPr="00DD1084" w:rsidRDefault="00DD1084" w:rsidP="00DD1084">
      <w:pPr>
        <w:tabs>
          <w:tab w:val="left" w:pos="709"/>
        </w:tabs>
        <w:spacing w:before="240" w:after="240" w:line="240" w:lineRule="auto"/>
        <w:jc w:val="both"/>
        <w:rPr>
          <w:b/>
          <w:bCs/>
        </w:rPr>
      </w:pPr>
      <w:r>
        <w:rPr>
          <w:b/>
        </w:rPr>
        <w:t xml:space="preserve">2.1. </w:t>
      </w:r>
      <w:r w:rsidRPr="00DD1084">
        <w:rPr>
          <w:b/>
          <w:bCs/>
        </w:rPr>
        <w:t>Categorias de trabalhos</w:t>
      </w:r>
    </w:p>
    <w:p w14:paraId="74AC1175" w14:textId="0D358629" w:rsidR="00DD1084" w:rsidRDefault="00DD1084" w:rsidP="00DD1084">
      <w:pPr>
        <w:tabs>
          <w:tab w:val="left" w:pos="709"/>
        </w:tabs>
        <w:spacing w:before="240" w:after="240" w:line="240" w:lineRule="auto"/>
        <w:jc w:val="both"/>
      </w:pPr>
      <w:r>
        <w:t xml:space="preserve">Os trabalhos apresentados nos RDT podem ser de duas categorias diferentes: artigos científicos ou pesquisa em andamento. Os autores devem definir cuidadosamente em qual categoria o trabalho melhor se insere, pois os critérios de julgamento usados pelo comitê científico são diferentes para cada uma das categorias. </w:t>
      </w:r>
    </w:p>
    <w:p w14:paraId="4F1E7D9F" w14:textId="726EC61C" w:rsidR="00DD1084" w:rsidRPr="00DD1084" w:rsidRDefault="00DD1084" w:rsidP="00325CB1">
      <w:pPr>
        <w:tabs>
          <w:tab w:val="left" w:pos="709"/>
        </w:tabs>
        <w:spacing w:before="240" w:after="120" w:line="240" w:lineRule="auto"/>
        <w:jc w:val="both"/>
        <w:rPr>
          <w:bCs/>
        </w:rPr>
      </w:pPr>
      <w:r w:rsidRPr="00DD1084">
        <w:rPr>
          <w:bCs/>
        </w:rPr>
        <w:t>2.1.</w:t>
      </w:r>
      <w:r>
        <w:rPr>
          <w:bCs/>
        </w:rPr>
        <w:t>1.</w:t>
      </w:r>
      <w:r w:rsidRPr="00DD1084">
        <w:rPr>
          <w:bCs/>
        </w:rPr>
        <w:t xml:space="preserve"> Artigos científicos (AC)</w:t>
      </w:r>
    </w:p>
    <w:p w14:paraId="5FC62642" w14:textId="6C5CBA0C" w:rsidR="00DD1084" w:rsidRDefault="00DD1084" w:rsidP="00325CB1">
      <w:pPr>
        <w:tabs>
          <w:tab w:val="left" w:pos="709"/>
        </w:tabs>
        <w:spacing w:before="120" w:after="240" w:line="240" w:lineRule="auto"/>
        <w:jc w:val="both"/>
      </w:pPr>
      <w:r>
        <w:t xml:space="preserve">A categoria artigos científicos engloba trabalhos inéditos de natureza técnico-científica e devem ter características, tais como: rigor técnico e científico, contribuição para o estado da arte ou da prática, clareza, validade do método usado e das conclusões </w:t>
      </w:r>
      <w:proofErr w:type="gramStart"/>
      <w:r>
        <w:t>apresentadas, etc.</w:t>
      </w:r>
      <w:proofErr w:type="gramEnd"/>
      <w:r>
        <w:t xml:space="preserve"> Devem ter entre 8 e 12 páginas, que contenham todos os seus elementos (resumo, “abstract”, corpo do artigo, bibliografia, figuras, tabelas etc.).</w:t>
      </w:r>
    </w:p>
    <w:p w14:paraId="2D6E70F0" w14:textId="218D0536" w:rsidR="00DD1084" w:rsidRDefault="00DD1084" w:rsidP="00325CB1">
      <w:pPr>
        <w:tabs>
          <w:tab w:val="left" w:pos="709"/>
        </w:tabs>
        <w:spacing w:before="240" w:after="120" w:line="240" w:lineRule="auto"/>
        <w:jc w:val="both"/>
      </w:pPr>
      <w:r>
        <w:t>2.1.2. Pesquisa em Andamento (PA)</w:t>
      </w:r>
    </w:p>
    <w:p w14:paraId="6A7B492E" w14:textId="644883C7" w:rsidR="00DD1084" w:rsidRDefault="00DD1084" w:rsidP="00325CB1">
      <w:pPr>
        <w:tabs>
          <w:tab w:val="left" w:pos="709"/>
        </w:tabs>
        <w:spacing w:before="120" w:after="240" w:line="240" w:lineRule="auto"/>
        <w:jc w:val="both"/>
      </w:pPr>
      <w:r>
        <w:t xml:space="preserve">A categoria </w:t>
      </w:r>
      <w:r w:rsidR="00862B23">
        <w:t>pesquisa em andamento possibilita</w:t>
      </w:r>
      <w:r>
        <w:t xml:space="preserve"> que alunos de</w:t>
      </w:r>
      <w:r w:rsidR="00F33EDA">
        <w:t xml:space="preserve"> graduação,</w:t>
      </w:r>
      <w:r>
        <w:t xml:space="preserve"> mestrado e doutorado possam apresentar seus projetos de pesquisa e tirar proveito da presença de pesquisadores no congresso, que podem fazer sugestões e discutir os resultados já obtidos. Devem ser necessariamente escritos em </w:t>
      </w:r>
      <w:r w:rsidR="00F33EDA">
        <w:t>coautoria</w:t>
      </w:r>
      <w:r>
        <w:t xml:space="preserve"> pelo aluno e seu orientador.  </w:t>
      </w:r>
      <w:r w:rsidR="00862B23">
        <w:t>Devem ter</w:t>
      </w:r>
      <w:r>
        <w:t xml:space="preserve">, no máximo, em </w:t>
      </w:r>
      <w:r w:rsidR="001E7074">
        <w:t>2</w:t>
      </w:r>
      <w:r>
        <w:t xml:space="preserve"> páginas</w:t>
      </w:r>
      <w:r w:rsidR="001E7074">
        <w:t>, no máximo 2.500 palavras</w:t>
      </w:r>
      <w:r>
        <w:t xml:space="preserve">, que devem apresentar, no mínimo, </w:t>
      </w:r>
      <w:r w:rsidR="00F33EDA">
        <w:t xml:space="preserve">um resumo (não apresentar “abstract”), </w:t>
      </w:r>
      <w:r>
        <w:t>a</w:t>
      </w:r>
      <w:r w:rsidR="00F33EDA">
        <w:t xml:space="preserve"> introdução com</w:t>
      </w:r>
      <w:r>
        <w:t xml:space="preserve"> proposta da pesquisa, uma revisão bibliográfica sintética sobre o assunto e uma descrição detalhada do método usado; resultados intermediários também devem ser apresentados, caso já existam. </w:t>
      </w:r>
    </w:p>
    <w:p w14:paraId="7CA7943F" w14:textId="6449189A" w:rsidR="004419D5" w:rsidRPr="004419D5" w:rsidRDefault="004419D5" w:rsidP="004419D5">
      <w:pPr>
        <w:tabs>
          <w:tab w:val="left" w:pos="709"/>
        </w:tabs>
        <w:spacing w:before="240" w:after="240" w:line="240" w:lineRule="auto"/>
        <w:jc w:val="both"/>
        <w:rPr>
          <w:b/>
          <w:bCs/>
        </w:rPr>
      </w:pPr>
      <w:r w:rsidRPr="004419D5">
        <w:rPr>
          <w:b/>
          <w:bCs/>
        </w:rPr>
        <w:t>2.2.  Regras para submissão</w:t>
      </w:r>
    </w:p>
    <w:p w14:paraId="2DB09449" w14:textId="38EB4449" w:rsidR="004419D5" w:rsidRDefault="004419D5" w:rsidP="004419D5">
      <w:pPr>
        <w:tabs>
          <w:tab w:val="left" w:pos="709"/>
        </w:tabs>
        <w:spacing w:before="240" w:after="240" w:line="240" w:lineRule="auto"/>
        <w:jc w:val="both"/>
      </w:pPr>
      <w:r>
        <w:t>O processo de seleção de trabalhos é o conhecido por “</w:t>
      </w:r>
      <w:proofErr w:type="spellStart"/>
      <w:r>
        <w:t>double-blind</w:t>
      </w:r>
      <w:proofErr w:type="spellEnd"/>
      <w:r>
        <w:t xml:space="preserve">”, no qual os autores desconhecem a identidade dos avaliadores e os avaliadores desconhecem a autoria do trabalho. Assim sendo, os autores deverão enviar uma do texto do trabalho sem a identificação dos autores. Os trabalhos selecionados deverão ser revisados, incluindo a identificação dos autores e das instituições à qual pertencem, e os comentários e sugestões dos avaliadores deverão ser incorporados à versão final, que será usada para a confecção dos anais do congresso. </w:t>
      </w:r>
    </w:p>
    <w:p w14:paraId="656813E4" w14:textId="145AAFCE" w:rsidR="00F5003B" w:rsidRDefault="004E207C" w:rsidP="00F5003B">
      <w:pPr>
        <w:tabs>
          <w:tab w:val="left" w:pos="709"/>
        </w:tabs>
        <w:jc w:val="both"/>
        <w:rPr>
          <w:b/>
          <w:smallCaps/>
        </w:rPr>
      </w:pPr>
      <w:r>
        <w:rPr>
          <w:b/>
          <w:smallCaps/>
        </w:rPr>
        <w:lastRenderedPageBreak/>
        <w:t>3</w:t>
      </w:r>
      <w:r w:rsidR="00DD1084">
        <w:rPr>
          <w:b/>
          <w:smallCaps/>
        </w:rPr>
        <w:t xml:space="preserve">. </w:t>
      </w:r>
      <w:r w:rsidR="00F5003B">
        <w:rPr>
          <w:b/>
          <w:smallCaps/>
        </w:rPr>
        <w:t>INSTRUÇÕES PARA DIGITAÇÃO</w:t>
      </w:r>
    </w:p>
    <w:p w14:paraId="64D00E22" w14:textId="77777777" w:rsidR="00F5003B" w:rsidRDefault="00F5003B" w:rsidP="00F5003B">
      <w:pPr>
        <w:tabs>
          <w:tab w:val="left" w:pos="709"/>
        </w:tabs>
        <w:spacing w:before="240" w:after="240" w:line="240" w:lineRule="auto"/>
        <w:jc w:val="both"/>
        <w:rPr>
          <w:highlight w:val="white"/>
        </w:rPr>
      </w:pPr>
      <w:r>
        <w:rPr>
          <w:highlight w:val="white"/>
        </w:rPr>
        <w:tab/>
        <w:t>A tradução para o inglês do título, do resumo (</w:t>
      </w:r>
      <w:r>
        <w:rPr>
          <w:b/>
          <w:i/>
          <w:highlight w:val="white"/>
        </w:rPr>
        <w:t>Abstract</w:t>
      </w:r>
      <w:r>
        <w:rPr>
          <w:i/>
          <w:highlight w:val="white"/>
        </w:rPr>
        <w:t>)</w:t>
      </w:r>
      <w:r>
        <w:rPr>
          <w:highlight w:val="white"/>
        </w:rPr>
        <w:t xml:space="preserve"> e das palavras-chave (</w:t>
      </w:r>
      <w:r>
        <w:rPr>
          <w:b/>
          <w:i/>
          <w:highlight w:val="white"/>
        </w:rPr>
        <w:t>Keywords</w:t>
      </w:r>
      <w:r>
        <w:rPr>
          <w:highlight w:val="white"/>
        </w:rPr>
        <w:t>), para os autores que prepararem o trabalho em português ou em espanhol, deve ser apresentada no início do trabalho. Trabalhos em inglês deverão apresentar título, resumo e palavras-chave em português.</w:t>
      </w:r>
    </w:p>
    <w:p w14:paraId="1CBB154E" w14:textId="77777777" w:rsidR="00F5003B" w:rsidRDefault="00F5003B" w:rsidP="00F5003B">
      <w:pPr>
        <w:keepNext/>
        <w:tabs>
          <w:tab w:val="left" w:pos="709"/>
        </w:tabs>
        <w:spacing w:before="240" w:after="240" w:line="240" w:lineRule="auto"/>
        <w:jc w:val="both"/>
        <w:rPr>
          <w:b/>
        </w:rPr>
      </w:pPr>
      <w:r>
        <w:rPr>
          <w:b/>
        </w:rPr>
        <w:t>Configuração Básica</w:t>
      </w:r>
    </w:p>
    <w:p w14:paraId="502D1AD7" w14:textId="77777777" w:rsidR="00F5003B" w:rsidRDefault="00F5003B" w:rsidP="00F5003B">
      <w:pPr>
        <w:tabs>
          <w:tab w:val="left" w:pos="709"/>
        </w:tabs>
        <w:spacing w:before="240" w:after="240" w:line="240" w:lineRule="auto"/>
        <w:jc w:val="both"/>
      </w:pPr>
      <w:r>
        <w:tab/>
        <w:t>O trabalho completo, incluindo figuras e tabelas, deve ter no máximo doze (12) páginas</w:t>
      </w:r>
      <w:r>
        <w:rPr>
          <w:color w:val="FF0000"/>
        </w:rPr>
        <w:t xml:space="preserve"> </w:t>
      </w:r>
      <w:r>
        <w:t>em tamanho A4 (21 cm x 29,7 cm). Essa limitação deve ser atendida por meio de um texto redigido de forma objetiva e concisa e não pela redução do tamanho de figuras e tabelas que prejudiquem o entendimento dos símbolos, caracteres e legendas nelas incluídos.</w:t>
      </w:r>
    </w:p>
    <w:p w14:paraId="6D6B8B36" w14:textId="77777777" w:rsidR="00F5003B" w:rsidRDefault="00F5003B" w:rsidP="00F5003B">
      <w:pPr>
        <w:keepNext/>
        <w:tabs>
          <w:tab w:val="left" w:pos="709"/>
        </w:tabs>
        <w:spacing w:before="240" w:after="0" w:line="240" w:lineRule="auto"/>
        <w:jc w:val="both"/>
        <w:rPr>
          <w:b/>
        </w:rPr>
      </w:pPr>
      <w:r>
        <w:rPr>
          <w:b/>
        </w:rPr>
        <w:t>Formato de página</w:t>
      </w:r>
    </w:p>
    <w:p w14:paraId="51C8800A" w14:textId="77777777" w:rsidR="00F5003B" w:rsidRDefault="00F5003B" w:rsidP="00F5003B">
      <w:pPr>
        <w:tabs>
          <w:tab w:val="left" w:pos="709"/>
        </w:tabs>
        <w:spacing w:before="240" w:after="240" w:line="240" w:lineRule="auto"/>
        <w:jc w:val="both"/>
      </w:pPr>
      <w:r>
        <w:tab/>
        <w:t>Cada página, no tamanho A4, deve ser configurada de modo a apresentar Margens - padrão “normal” de margem do Windows:</w:t>
      </w:r>
    </w:p>
    <w:p w14:paraId="13E4EF5B" w14:textId="77777777" w:rsidR="00F5003B" w:rsidRDefault="00F5003B" w:rsidP="00F5003B">
      <w:pPr>
        <w:numPr>
          <w:ilvl w:val="1"/>
          <w:numId w:val="2"/>
        </w:numPr>
        <w:spacing w:before="240" w:after="240" w:line="240" w:lineRule="auto"/>
        <w:jc w:val="both"/>
      </w:pPr>
      <w:r>
        <w:t>Superior e inferior: 2,5 cm</w:t>
      </w:r>
    </w:p>
    <w:p w14:paraId="50BF22DD" w14:textId="77777777" w:rsidR="00F5003B" w:rsidRDefault="00F5003B" w:rsidP="00F5003B">
      <w:pPr>
        <w:numPr>
          <w:ilvl w:val="1"/>
          <w:numId w:val="2"/>
        </w:numPr>
        <w:spacing w:before="240" w:after="240" w:line="240" w:lineRule="auto"/>
        <w:jc w:val="both"/>
      </w:pPr>
      <w:r>
        <w:t>Esquerda e direita: 3,0 cm</w:t>
      </w:r>
    </w:p>
    <w:p w14:paraId="4FA969F3" w14:textId="77777777" w:rsidR="00F5003B" w:rsidRDefault="00F5003B" w:rsidP="00F5003B">
      <w:pPr>
        <w:tabs>
          <w:tab w:val="left" w:pos="709"/>
        </w:tabs>
        <w:spacing w:before="240" w:after="240" w:line="240" w:lineRule="auto"/>
        <w:jc w:val="both"/>
      </w:pPr>
      <w:r>
        <w:t xml:space="preserve">            Essas margens definem a mancha, ou seja, a área impressa. Dentro dessa área o texto deve ser formatado em uma única coluna. Não deve ser incluída qualquer moldura no texto nem numeração de páginas. A aparência final do trabalho deve ser a mesma deste documento.</w:t>
      </w:r>
    </w:p>
    <w:p w14:paraId="31527E2C" w14:textId="77777777" w:rsidR="00F5003B" w:rsidRDefault="00F5003B" w:rsidP="00F5003B">
      <w:pPr>
        <w:keepNext/>
        <w:tabs>
          <w:tab w:val="left" w:pos="709"/>
        </w:tabs>
        <w:spacing w:before="240" w:after="240" w:line="240" w:lineRule="auto"/>
        <w:jc w:val="both"/>
        <w:rPr>
          <w:b/>
        </w:rPr>
      </w:pPr>
      <w:r>
        <w:rPr>
          <w:b/>
        </w:rPr>
        <w:t>Especificações gerais para a estrutura e a formatação do texto</w:t>
      </w:r>
    </w:p>
    <w:p w14:paraId="44BF313B" w14:textId="77777777" w:rsidR="00F5003B" w:rsidRDefault="00F5003B" w:rsidP="00F5003B">
      <w:pPr>
        <w:tabs>
          <w:tab w:val="left" w:pos="709"/>
        </w:tabs>
        <w:spacing w:before="240" w:after="240" w:line="240" w:lineRule="auto"/>
        <w:jc w:val="both"/>
      </w:pPr>
      <w:r>
        <w:tab/>
        <w:t xml:space="preserve">O trabalho deve ser totalmente digitado em fonte </w:t>
      </w:r>
      <w:proofErr w:type="spellStart"/>
      <w:r>
        <w:t>Calibri</w:t>
      </w:r>
      <w:proofErr w:type="spellEnd"/>
      <w:r>
        <w:t xml:space="preserve"> tamanho 11 </w:t>
      </w:r>
      <w:proofErr w:type="spellStart"/>
      <w:r>
        <w:t>pt</w:t>
      </w:r>
      <w:proofErr w:type="spellEnd"/>
      <w:r>
        <w:t xml:space="preserve">. Essa diretriz somente não inclui o título do trabalho, que deverá apresentar tamanho 12 </w:t>
      </w:r>
      <w:proofErr w:type="spellStart"/>
      <w:r>
        <w:t>pt</w:t>
      </w:r>
      <w:proofErr w:type="spellEnd"/>
      <w:r>
        <w:t xml:space="preserve">. Títulos de seções e subseções tamanho 11 </w:t>
      </w:r>
      <w:proofErr w:type="spellStart"/>
      <w:r>
        <w:t>pt</w:t>
      </w:r>
      <w:proofErr w:type="spellEnd"/>
      <w:r>
        <w:t xml:space="preserve">. Legendas de figuras e tabelas tamanho 10 </w:t>
      </w:r>
      <w:proofErr w:type="spellStart"/>
      <w:r>
        <w:t>pt</w:t>
      </w:r>
      <w:proofErr w:type="spellEnd"/>
      <w:r>
        <w:t>.</w:t>
      </w:r>
    </w:p>
    <w:p w14:paraId="75D076B4" w14:textId="77777777" w:rsidR="00F5003B" w:rsidRDefault="00F5003B" w:rsidP="00F5003B">
      <w:pPr>
        <w:tabs>
          <w:tab w:val="left" w:pos="709"/>
        </w:tabs>
        <w:spacing w:before="240" w:after="240" w:line="240" w:lineRule="auto"/>
        <w:jc w:val="both"/>
        <w:rPr>
          <w:b/>
          <w:i/>
        </w:rPr>
      </w:pPr>
      <w:r>
        <w:rPr>
          <w:b/>
        </w:rPr>
        <w:t>Título do trabalho</w:t>
      </w:r>
    </w:p>
    <w:p w14:paraId="5966C22A" w14:textId="77777777" w:rsidR="00F5003B" w:rsidRDefault="00F5003B" w:rsidP="00F5003B">
      <w:pPr>
        <w:tabs>
          <w:tab w:val="left" w:pos="709"/>
        </w:tabs>
        <w:spacing w:before="240" w:after="240" w:line="240" w:lineRule="auto"/>
        <w:jc w:val="both"/>
      </w:pPr>
      <w:r>
        <w:tab/>
        <w:t xml:space="preserve">O título deve ser digitado em negrito, em letras maiúsculas, em fonte </w:t>
      </w:r>
      <w:proofErr w:type="spellStart"/>
      <w:r>
        <w:t>Calibri</w:t>
      </w:r>
      <w:proofErr w:type="spellEnd"/>
      <w:r>
        <w:t xml:space="preserve"> tamanho 12</w:t>
      </w:r>
      <w:r>
        <w:rPr>
          <w:color w:val="FFFFFF"/>
        </w:rPr>
        <w:t>.</w:t>
      </w:r>
      <w:r>
        <w:t xml:space="preserve">pt, com alinhamento centralizado, não devendo exceder três (3) linhas. Deixe três (3) linhas de espaço (12 </w:t>
      </w:r>
      <w:proofErr w:type="spellStart"/>
      <w:r>
        <w:t>pt</w:t>
      </w:r>
      <w:proofErr w:type="spellEnd"/>
      <w:r>
        <w:t>) entre o final do título e o resumo.</w:t>
      </w:r>
    </w:p>
    <w:p w14:paraId="563398F4" w14:textId="77777777" w:rsidR="00F5003B" w:rsidRDefault="00F5003B" w:rsidP="00F5003B">
      <w:pPr>
        <w:tabs>
          <w:tab w:val="left" w:pos="709"/>
        </w:tabs>
        <w:spacing w:before="240" w:after="240" w:line="240" w:lineRule="auto"/>
        <w:jc w:val="both"/>
        <w:rPr>
          <w:b/>
          <w:i/>
        </w:rPr>
      </w:pPr>
      <w:r>
        <w:rPr>
          <w:b/>
        </w:rPr>
        <w:t>Autor(es) e afiliação</w:t>
      </w:r>
    </w:p>
    <w:p w14:paraId="147F9E5D" w14:textId="77777777" w:rsidR="00F5003B" w:rsidRDefault="00F5003B" w:rsidP="00F5003B">
      <w:pPr>
        <w:tabs>
          <w:tab w:val="left" w:pos="709"/>
        </w:tabs>
        <w:spacing w:before="240" w:after="240" w:line="240" w:lineRule="auto"/>
        <w:jc w:val="both"/>
      </w:pPr>
      <w:r>
        <w:tab/>
        <w:t xml:space="preserve">Não inserir informações dos autores e afiliações no corpo do trabalho; as informações referidas serão captadas do formulário </w:t>
      </w:r>
      <w:r>
        <w:rPr>
          <w:i/>
        </w:rPr>
        <w:t>online</w:t>
      </w:r>
      <w:r>
        <w:t xml:space="preserve"> de submissão que deve ser preenchido corretamente, com as informações de todos os autores, no momento da submissão do trabalho. Essas informações deverão ser incluídas somente na versão definitiva, após a aprovação do trabalho. Não será permitida, em hipótese alguma, a inclusão ou exclusão de autores após a submissão.</w:t>
      </w:r>
    </w:p>
    <w:p w14:paraId="7EEB0177" w14:textId="77777777" w:rsidR="00F5003B" w:rsidRDefault="00F5003B" w:rsidP="00F5003B">
      <w:pPr>
        <w:tabs>
          <w:tab w:val="left" w:pos="709"/>
        </w:tabs>
        <w:spacing w:before="240" w:after="240" w:line="240" w:lineRule="auto"/>
        <w:jc w:val="both"/>
      </w:pPr>
      <w:r>
        <w:rPr>
          <w:b/>
        </w:rPr>
        <w:t xml:space="preserve">Resumo: </w:t>
      </w:r>
      <w:r>
        <w:t xml:space="preserve">Digite o título Resumo em negrito, alinhado à esquerda, seguido de dois pontos. Sem trocar de linha, digite o texto do resumo, com alinhamento justificado. O resumo não deve conter mais de 250 palavras. Deixe espaçamento de uma (1) linha. </w:t>
      </w:r>
    </w:p>
    <w:p w14:paraId="18A42E77" w14:textId="77777777" w:rsidR="00F5003B" w:rsidRDefault="00F5003B" w:rsidP="00F5003B">
      <w:pPr>
        <w:tabs>
          <w:tab w:val="left" w:pos="709"/>
        </w:tabs>
        <w:spacing w:before="240" w:after="240" w:line="240" w:lineRule="auto"/>
        <w:jc w:val="both"/>
        <w:rPr>
          <w:b/>
        </w:rPr>
      </w:pPr>
      <w:r>
        <w:rPr>
          <w:b/>
        </w:rPr>
        <w:lastRenderedPageBreak/>
        <w:t xml:space="preserve">Palavras-chave: </w:t>
      </w:r>
      <w:r>
        <w:t xml:space="preserve">digite o título Palavras-chave, em negrito seguido de dois pontos, alinhado à esquerda. Digite então de três (3) a cinco (5) palavras-chaves, separadas por pontos, com a primeira letra de cada palavra-chave em maiúscula. A seguir, deixe um espaço de duas (2) linhas (12 </w:t>
      </w:r>
      <w:proofErr w:type="spellStart"/>
      <w:r>
        <w:t>pt</w:t>
      </w:r>
      <w:proofErr w:type="spellEnd"/>
      <w:r>
        <w:t>) entre as palavras-chaves e o corpo do texto.</w:t>
      </w:r>
    </w:p>
    <w:p w14:paraId="6D9744FF" w14:textId="65A49E56" w:rsidR="00F5003B" w:rsidRDefault="004E207C" w:rsidP="00F5003B">
      <w:pPr>
        <w:tabs>
          <w:tab w:val="left" w:pos="709"/>
        </w:tabs>
        <w:spacing w:before="240" w:after="240" w:line="240" w:lineRule="auto"/>
        <w:jc w:val="both"/>
        <w:rPr>
          <w:b/>
          <w:i/>
        </w:rPr>
      </w:pPr>
      <w:r>
        <w:rPr>
          <w:b/>
        </w:rPr>
        <w:t>3</w:t>
      </w:r>
      <w:r w:rsidR="00DD1084">
        <w:rPr>
          <w:b/>
        </w:rPr>
        <w:t>.</w:t>
      </w:r>
      <w:r w:rsidR="00F5003B">
        <w:rPr>
          <w:b/>
        </w:rPr>
        <w:t>1. Títulos de seção</w:t>
      </w:r>
    </w:p>
    <w:p w14:paraId="5F3EEC90" w14:textId="77777777" w:rsidR="00F5003B" w:rsidRDefault="00F5003B" w:rsidP="00F5003B">
      <w:pPr>
        <w:tabs>
          <w:tab w:val="left" w:pos="709"/>
        </w:tabs>
        <w:spacing w:before="240" w:after="240" w:line="240" w:lineRule="auto"/>
        <w:jc w:val="both"/>
      </w:pPr>
      <w:r>
        <w:tab/>
        <w:t xml:space="preserve">Use somente dois níveis para subseções, conforme apresentado nestas instruções. Digite o título das seções em letras maiúsculas, em negrito, alinhado à esquerda. Inicie digitando sua identificação em algarismos arábicos e então digite o título da seção. Deixe uma linha de espaço (12 </w:t>
      </w:r>
      <w:proofErr w:type="spellStart"/>
      <w:r>
        <w:t>pt</w:t>
      </w:r>
      <w:proofErr w:type="spellEnd"/>
      <w:r>
        <w:t>) acima e abaixo desse título.</w:t>
      </w:r>
    </w:p>
    <w:p w14:paraId="0C0628F5" w14:textId="77777777" w:rsidR="00F5003B" w:rsidRDefault="00F5003B" w:rsidP="00F5003B">
      <w:pPr>
        <w:tabs>
          <w:tab w:val="left" w:pos="709"/>
        </w:tabs>
        <w:spacing w:before="240" w:after="240" w:line="240" w:lineRule="auto"/>
        <w:jc w:val="both"/>
      </w:pPr>
      <w:r>
        <w:tab/>
        <w:t xml:space="preserve">Para o primeiro nível de subseção, somente a primeira letra do título deve ser maiúscula, sendo todas em negrito, com o título alinhado à esquerda. Inicie pela digitação de sua identificação (dois algarismos arábicos separados por ponto) e então digite o título da seção. Deixe uma linha de espaço (12 </w:t>
      </w:r>
      <w:proofErr w:type="spellStart"/>
      <w:r>
        <w:t>pt</w:t>
      </w:r>
      <w:proofErr w:type="spellEnd"/>
      <w:r>
        <w:t>) acima e abaixo deste título.</w:t>
      </w:r>
    </w:p>
    <w:p w14:paraId="635DEDE8" w14:textId="77777777" w:rsidR="00F5003B" w:rsidRDefault="00F5003B" w:rsidP="00F5003B">
      <w:pPr>
        <w:tabs>
          <w:tab w:val="left" w:pos="709"/>
        </w:tabs>
        <w:spacing w:before="240" w:after="240" w:line="240" w:lineRule="auto"/>
        <w:jc w:val="both"/>
      </w:pPr>
      <w:r>
        <w:tab/>
        <w:t xml:space="preserve">Não numere o título do segundo nível de subseção. Use letras em negrito, com somente a primeira em maiúscula. Inicie o texto dessa seção na linha seguinte, recuando o título em </w:t>
      </w:r>
      <w:r>
        <w:rPr>
          <w:i/>
        </w:rPr>
        <w:t>1,25 cm</w:t>
      </w:r>
      <w:r>
        <w:t>, contados a partir da margem esquerda.</w:t>
      </w:r>
    </w:p>
    <w:p w14:paraId="409A831E" w14:textId="041D6C17" w:rsidR="00F5003B" w:rsidRDefault="004E207C" w:rsidP="00F5003B">
      <w:pPr>
        <w:tabs>
          <w:tab w:val="left" w:pos="709"/>
        </w:tabs>
        <w:spacing w:before="240" w:after="240" w:line="240" w:lineRule="auto"/>
        <w:jc w:val="both"/>
        <w:rPr>
          <w:b/>
        </w:rPr>
      </w:pPr>
      <w:r>
        <w:rPr>
          <w:b/>
        </w:rPr>
        <w:t>3</w:t>
      </w:r>
      <w:r w:rsidR="00DD1084">
        <w:rPr>
          <w:b/>
        </w:rPr>
        <w:t>.</w:t>
      </w:r>
      <w:r w:rsidR="00F5003B">
        <w:rPr>
          <w:b/>
        </w:rPr>
        <w:t>2. Corpo do texto</w:t>
      </w:r>
    </w:p>
    <w:p w14:paraId="02A4F3A3" w14:textId="77777777" w:rsidR="00F5003B" w:rsidRDefault="00F5003B" w:rsidP="00F5003B">
      <w:pPr>
        <w:tabs>
          <w:tab w:val="left" w:pos="709"/>
        </w:tabs>
        <w:spacing w:before="240" w:after="240" w:line="240" w:lineRule="auto"/>
        <w:jc w:val="both"/>
      </w:pPr>
      <w:r>
        <w:tab/>
        <w:t xml:space="preserve">O texto deve ser digitado usando espaço simples e alinhamento justificado. Comece cada parágrafo a </w:t>
      </w:r>
      <w:r>
        <w:rPr>
          <w:i/>
        </w:rPr>
        <w:t>1,25 cm</w:t>
      </w:r>
      <w:r>
        <w:t xml:space="preserve"> da margem esquerda, não deixando espaço entre dois parágrafos subsequentes.</w:t>
      </w:r>
    </w:p>
    <w:p w14:paraId="0D23709C" w14:textId="5D527A91" w:rsidR="00F5003B" w:rsidRDefault="004E207C" w:rsidP="00F5003B">
      <w:pPr>
        <w:keepNext/>
        <w:tabs>
          <w:tab w:val="left" w:pos="709"/>
        </w:tabs>
        <w:spacing w:before="240" w:after="240" w:line="240" w:lineRule="auto"/>
        <w:jc w:val="both"/>
        <w:rPr>
          <w:b/>
        </w:rPr>
      </w:pPr>
      <w:r>
        <w:rPr>
          <w:b/>
        </w:rPr>
        <w:t>3</w:t>
      </w:r>
      <w:r w:rsidR="00DD1084">
        <w:rPr>
          <w:b/>
        </w:rPr>
        <w:t>.</w:t>
      </w:r>
      <w:r w:rsidR="00F5003B">
        <w:rPr>
          <w:b/>
        </w:rPr>
        <w:t>3. Equações, símbolos e unidades</w:t>
      </w:r>
    </w:p>
    <w:p w14:paraId="23A3D396" w14:textId="77777777" w:rsidR="00F5003B" w:rsidRDefault="00F5003B" w:rsidP="00F5003B">
      <w:pPr>
        <w:tabs>
          <w:tab w:val="left" w:pos="709"/>
        </w:tabs>
        <w:spacing w:before="240" w:after="240" w:line="240" w:lineRule="auto"/>
        <w:jc w:val="both"/>
      </w:pPr>
      <w:r>
        <w:tab/>
        <w:t xml:space="preserve">Caso haja necessidade de alguma equação, estas devem estar centralizadas. Numere as equações em sequência com algarismos arábicos entre parênteses e alinhados à direita, conforme modelo abaixo. Deixe uma linha de espaço antes e depois de cada equação incluída. </w:t>
      </w:r>
    </w:p>
    <w:p w14:paraId="5EF8F3D4" w14:textId="77777777" w:rsidR="00F5003B" w:rsidRDefault="00F5003B" w:rsidP="00F5003B">
      <w:pPr>
        <w:tabs>
          <w:tab w:val="left" w:pos="709"/>
        </w:tabs>
        <w:spacing w:before="240" w:after="240" w:line="240" w:lineRule="auto"/>
        <w:ind w:firstLine="709"/>
        <w:jc w:val="both"/>
      </w:pPr>
      <w:r>
        <w:t>Por exemplo:</w:t>
      </w:r>
    </w:p>
    <w:tbl>
      <w:tblPr>
        <w:tblW w:w="8720" w:type="dxa"/>
        <w:jc w:val="center"/>
        <w:tblLayout w:type="fixed"/>
        <w:tblLook w:val="0000" w:firstRow="0" w:lastRow="0" w:firstColumn="0" w:lastColumn="0" w:noHBand="0" w:noVBand="0"/>
      </w:tblPr>
      <w:tblGrid>
        <w:gridCol w:w="7922"/>
        <w:gridCol w:w="798"/>
      </w:tblGrid>
      <w:tr w:rsidR="00F5003B" w14:paraId="4C04EB21" w14:textId="77777777" w:rsidTr="00567E5B">
        <w:trPr>
          <w:jc w:val="center"/>
        </w:trPr>
        <w:tc>
          <w:tcPr>
            <w:tcW w:w="7922" w:type="dxa"/>
            <w:shd w:val="clear" w:color="auto" w:fill="auto"/>
            <w:vAlign w:val="center"/>
          </w:tcPr>
          <w:p w14:paraId="0FAEEE83" w14:textId="77777777" w:rsidR="00F5003B" w:rsidRDefault="00F5003B" w:rsidP="00567E5B">
            <w:pPr>
              <w:tabs>
                <w:tab w:val="left" w:pos="709"/>
              </w:tabs>
              <w:spacing w:before="240" w:after="240" w:line="240" w:lineRule="auto"/>
              <w:jc w:val="center"/>
            </w:pPr>
            <w:r>
              <w:rPr>
                <w:noProof/>
              </w:rPr>
              <w:br/>
            </w:r>
            <m:oMathPara>
              <m:oMath>
                <m:r>
                  <w:rPr>
                    <w:rFonts w:ascii="Cambria Math" w:hAnsi="Cambria Math"/>
                  </w:rPr>
                  <m:t xml:space="preserve">MIN z= </m:t>
                </m:r>
                <m:nary>
                  <m:naryPr>
                    <m:chr m:val="∑"/>
                    <m:limLoc m:val="undOvr"/>
                    <m:supHide m:val="1"/>
                    <m:ctrlPr>
                      <w:rPr>
                        <w:rFonts w:ascii="Cambria Math" w:hAnsi="Cambria Math"/>
                        <w:i/>
                      </w:rPr>
                    </m:ctrlPr>
                  </m:naryPr>
                  <m:sub>
                    <m:r>
                      <w:rPr>
                        <w:rFonts w:ascii="Cambria Math" w:hAnsi="Cambria Math"/>
                      </w:rPr>
                      <m:t>i∈I</m:t>
                    </m:r>
                  </m:sub>
                  <m:sup/>
                  <m:e>
                    <m:nary>
                      <m:naryPr>
                        <m:chr m:val="∑"/>
                        <m:limLoc m:val="undOvr"/>
                        <m:supHide m:val="1"/>
                        <m:ctrlPr>
                          <w:rPr>
                            <w:rFonts w:ascii="Cambria Math" w:hAnsi="Cambria Math"/>
                            <w:i/>
                          </w:rPr>
                        </m:ctrlPr>
                      </m:naryPr>
                      <m:sub>
                        <m:r>
                          <w:rPr>
                            <w:rFonts w:ascii="Cambria Math" w:hAnsi="Cambria Math"/>
                          </w:rPr>
                          <m:t>j∈J</m:t>
                        </m:r>
                      </m:sub>
                      <m:sup/>
                      <m:e>
                        <m:nary>
                          <m:naryPr>
                            <m:chr m:val="∑"/>
                            <m:limLoc m:val="undOvr"/>
                            <m:supHide m:val="1"/>
                            <m:ctrlPr>
                              <w:rPr>
                                <w:rFonts w:ascii="Cambria Math" w:hAnsi="Cambria Math"/>
                                <w:i/>
                              </w:rPr>
                            </m:ctrlPr>
                          </m:naryPr>
                          <m:sub>
                            <m:r>
                              <w:rPr>
                                <w:rFonts w:ascii="Cambria Math" w:hAnsi="Cambria Math"/>
                              </w:rPr>
                              <m:t>k∈K</m:t>
                            </m:r>
                          </m:sub>
                          <m:sup/>
                          <m:e>
                            <m:sSubSup>
                              <m:sSubSupPr>
                                <m:ctrlPr>
                                  <w:rPr>
                                    <w:rFonts w:ascii="Cambria Math" w:hAnsi="Cambria Math"/>
                                    <w:i/>
                                  </w:rPr>
                                </m:ctrlPr>
                              </m:sSubSupPr>
                              <m:e>
                                <m:r>
                                  <w:rPr>
                                    <w:rFonts w:ascii="Cambria Math" w:hAnsi="Cambria Math"/>
                                  </w:rPr>
                                  <m:t>c</m:t>
                                </m:r>
                              </m:e>
                              <m:sub>
                                <m:r>
                                  <w:rPr>
                                    <w:rFonts w:ascii="Cambria Math" w:hAnsi="Cambria Math"/>
                                  </w:rPr>
                                  <m:t>ij</m:t>
                                </m:r>
                              </m:sub>
                              <m:sup>
                                <m:r>
                                  <w:rPr>
                                    <w:rFonts w:ascii="Cambria Math" w:hAnsi="Cambria Math"/>
                                  </w:rPr>
                                  <m:t>k</m:t>
                                </m:r>
                              </m:sup>
                            </m:sSubSup>
                            <m:sSubSup>
                              <m:sSubSupPr>
                                <m:ctrlPr>
                                  <w:rPr>
                                    <w:rFonts w:ascii="Cambria Math" w:hAnsi="Cambria Math"/>
                                    <w:i/>
                                  </w:rPr>
                                </m:ctrlPr>
                              </m:sSubSupPr>
                              <m:e>
                                <m:r>
                                  <w:rPr>
                                    <w:rFonts w:ascii="Cambria Math" w:hAnsi="Cambria Math"/>
                                  </w:rPr>
                                  <m:t>x</m:t>
                                </m:r>
                              </m:e>
                              <m:sub>
                                <m:r>
                                  <w:rPr>
                                    <w:rFonts w:ascii="Cambria Math" w:hAnsi="Cambria Math"/>
                                  </w:rPr>
                                  <m:t>ij</m:t>
                                </m:r>
                              </m:sub>
                              <m:sup>
                                <m:r>
                                  <w:rPr>
                                    <w:rFonts w:ascii="Cambria Math" w:hAnsi="Cambria Math"/>
                                  </w:rPr>
                                  <m:t>k</m:t>
                                </m:r>
                              </m:sup>
                            </m:sSubSup>
                          </m:e>
                        </m:nary>
                      </m:e>
                    </m:nary>
                  </m:e>
                </m:nary>
              </m:oMath>
            </m:oMathPara>
          </w:p>
        </w:tc>
        <w:tc>
          <w:tcPr>
            <w:tcW w:w="798" w:type="dxa"/>
            <w:shd w:val="clear" w:color="auto" w:fill="auto"/>
            <w:vAlign w:val="center"/>
          </w:tcPr>
          <w:p w14:paraId="4500D555" w14:textId="77777777" w:rsidR="00F5003B" w:rsidRDefault="00F5003B" w:rsidP="00567E5B">
            <w:pPr>
              <w:tabs>
                <w:tab w:val="left" w:pos="709"/>
              </w:tabs>
              <w:spacing w:before="240" w:after="240" w:line="240" w:lineRule="auto"/>
              <w:jc w:val="right"/>
            </w:pPr>
            <w:r>
              <w:t>(1)</w:t>
            </w:r>
          </w:p>
        </w:tc>
      </w:tr>
    </w:tbl>
    <w:p w14:paraId="73BD353D" w14:textId="77777777" w:rsidR="00F5003B" w:rsidRDefault="00F5003B" w:rsidP="00F5003B">
      <w:pPr>
        <w:tabs>
          <w:tab w:val="left" w:pos="709"/>
        </w:tabs>
        <w:spacing w:before="240" w:after="240" w:line="240" w:lineRule="auto"/>
        <w:jc w:val="both"/>
      </w:pPr>
      <w:r>
        <w:tab/>
        <w:t xml:space="preserve">Sempre que for feita referência a uma equação no texto, deve-se citá-la. </w:t>
      </w:r>
      <w:proofErr w:type="spellStart"/>
      <w:r>
        <w:t>Exs</w:t>
      </w:r>
      <w:proofErr w:type="spellEnd"/>
      <w:r>
        <w:t>.:  "A Função Objetivo</w:t>
      </w:r>
      <w:r>
        <w:rPr>
          <w:color w:val="FFFFFF"/>
        </w:rPr>
        <w:t> </w:t>
      </w:r>
      <w:r>
        <w:t>(1) ..." e “As Restrições (2) definem ...”. Os símbolos utilizados nas equações devem estar em itálico. A definição de cada símbolo deverá ser feita quando da primeira vez que surgir no texto. Uma seção de definições de símbolos não se faz necessária.</w:t>
      </w:r>
    </w:p>
    <w:p w14:paraId="3CB066B6" w14:textId="77777777" w:rsidR="00F5003B" w:rsidRDefault="00F5003B" w:rsidP="00F5003B">
      <w:pPr>
        <w:tabs>
          <w:tab w:val="left" w:pos="709"/>
        </w:tabs>
        <w:spacing w:before="240" w:after="240" w:line="240" w:lineRule="auto"/>
        <w:jc w:val="both"/>
      </w:pPr>
      <w:r>
        <w:tab/>
        <w:t>Todos os dados do trabalho, inclusive aqueles em tabelas e figuras, devem estar em unidades do Sistema Internacional (SI). A vírgula deverá ser o separador entre a parte inteira e a parte decimal de números fracionários.</w:t>
      </w:r>
    </w:p>
    <w:p w14:paraId="56613034" w14:textId="4AE90BB1" w:rsidR="00F5003B" w:rsidRDefault="004E207C" w:rsidP="00F5003B">
      <w:pPr>
        <w:keepNext/>
        <w:tabs>
          <w:tab w:val="left" w:pos="709"/>
        </w:tabs>
        <w:spacing w:before="240" w:after="240" w:line="240" w:lineRule="auto"/>
        <w:jc w:val="both"/>
        <w:rPr>
          <w:b/>
        </w:rPr>
      </w:pPr>
      <w:r>
        <w:rPr>
          <w:b/>
        </w:rPr>
        <w:lastRenderedPageBreak/>
        <w:t>3</w:t>
      </w:r>
      <w:r w:rsidR="00DD1084">
        <w:rPr>
          <w:b/>
        </w:rPr>
        <w:t>.</w:t>
      </w:r>
      <w:r w:rsidR="00F5003B">
        <w:rPr>
          <w:b/>
        </w:rPr>
        <w:t>4. Figuras, quadros e tabelas</w:t>
      </w:r>
    </w:p>
    <w:p w14:paraId="69831DCB" w14:textId="77777777" w:rsidR="00F5003B" w:rsidRDefault="00F5003B" w:rsidP="00F5003B">
      <w:pPr>
        <w:tabs>
          <w:tab w:val="left" w:pos="709"/>
        </w:tabs>
        <w:spacing w:before="240" w:after="240" w:line="240" w:lineRule="auto"/>
        <w:jc w:val="both"/>
      </w:pPr>
      <w:r>
        <w:tab/>
        <w:t xml:space="preserve">Figuras, quadros e tabelas devem ser referenciados e posicionados o mais próximo possível e após sua citação no texto. Texto e símbolos nelas incluídos devem ser de fácil leitura, devendo-se evitar o uso de símbolos muito pequenos. Caso seja necessária a inclusão de ilustrações e fotos, estas devem ser de boa qualidade, ou seja, legíveis e com boa resolução: ao menos 300 </w:t>
      </w:r>
      <w:proofErr w:type="spellStart"/>
      <w:r>
        <w:t>dpi</w:t>
      </w:r>
      <w:proofErr w:type="spellEnd"/>
      <w:r>
        <w:t>/</w:t>
      </w:r>
      <w:proofErr w:type="spellStart"/>
      <w:r>
        <w:t>jpg</w:t>
      </w:r>
      <w:proofErr w:type="spellEnd"/>
      <w:r>
        <w:t>.</w:t>
      </w:r>
    </w:p>
    <w:p w14:paraId="661AEBF4" w14:textId="77777777" w:rsidR="00F5003B" w:rsidRDefault="00F5003B" w:rsidP="00325CB1">
      <w:pPr>
        <w:tabs>
          <w:tab w:val="left" w:pos="709"/>
        </w:tabs>
        <w:spacing w:after="0" w:line="240" w:lineRule="auto"/>
        <w:jc w:val="center"/>
        <w:rPr>
          <w:sz w:val="20"/>
          <w:szCs w:val="20"/>
        </w:rPr>
      </w:pPr>
      <w:r>
        <w:rPr>
          <w:sz w:val="20"/>
          <w:szCs w:val="20"/>
        </w:rPr>
        <w:t>Tabela 1 - Coeficientes de desempenho veicular.</w:t>
      </w:r>
    </w:p>
    <w:tbl>
      <w:tblPr>
        <w:tblW w:w="5547" w:type="dxa"/>
        <w:jc w:val="center"/>
        <w:tblBorders>
          <w:top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06"/>
        <w:gridCol w:w="3241"/>
      </w:tblGrid>
      <w:tr w:rsidR="00F5003B" w14:paraId="20954404" w14:textId="77777777" w:rsidTr="004E207C">
        <w:trPr>
          <w:trHeight w:val="221"/>
          <w:jc w:val="center"/>
        </w:trPr>
        <w:tc>
          <w:tcPr>
            <w:tcW w:w="2306" w:type="dxa"/>
            <w:tcBorders>
              <w:top w:val="single" w:sz="4" w:space="0" w:color="000000"/>
              <w:bottom w:val="single" w:sz="4" w:space="0" w:color="000000"/>
              <w:right w:val="single" w:sz="4" w:space="0" w:color="000000"/>
            </w:tcBorders>
            <w:shd w:val="clear" w:color="auto" w:fill="auto"/>
          </w:tcPr>
          <w:p w14:paraId="31DAEF78" w14:textId="77777777" w:rsidR="00F5003B" w:rsidRPr="004E207C" w:rsidRDefault="00F5003B" w:rsidP="004E207C">
            <w:pPr>
              <w:tabs>
                <w:tab w:val="left" w:pos="709"/>
              </w:tabs>
              <w:spacing w:after="0" w:line="240" w:lineRule="auto"/>
              <w:jc w:val="center"/>
              <w:rPr>
                <w:b/>
                <w:bCs/>
                <w:sz w:val="20"/>
                <w:szCs w:val="20"/>
              </w:rPr>
            </w:pPr>
            <w:r w:rsidRPr="004E207C">
              <w:rPr>
                <w:b/>
                <w:bCs/>
                <w:sz w:val="20"/>
                <w:szCs w:val="20"/>
              </w:rPr>
              <w:t>Veículos</w:t>
            </w:r>
          </w:p>
        </w:tc>
        <w:tc>
          <w:tcPr>
            <w:tcW w:w="3241" w:type="dxa"/>
            <w:tcBorders>
              <w:top w:val="single" w:sz="4" w:space="0" w:color="000000"/>
              <w:left w:val="single" w:sz="4" w:space="0" w:color="000000"/>
              <w:bottom w:val="single" w:sz="4" w:space="0" w:color="000000"/>
              <w:right w:val="nil"/>
            </w:tcBorders>
            <w:shd w:val="clear" w:color="auto" w:fill="auto"/>
          </w:tcPr>
          <w:p w14:paraId="3721A3CA" w14:textId="77777777" w:rsidR="00F5003B" w:rsidRPr="004E207C" w:rsidRDefault="00F5003B" w:rsidP="004E207C">
            <w:pPr>
              <w:tabs>
                <w:tab w:val="left" w:pos="709"/>
              </w:tabs>
              <w:spacing w:after="0" w:line="240" w:lineRule="auto"/>
              <w:jc w:val="center"/>
              <w:rPr>
                <w:b/>
                <w:bCs/>
                <w:sz w:val="20"/>
                <w:szCs w:val="20"/>
              </w:rPr>
            </w:pPr>
            <w:r w:rsidRPr="004E207C">
              <w:rPr>
                <w:b/>
                <w:bCs/>
                <w:sz w:val="20"/>
                <w:szCs w:val="20"/>
              </w:rPr>
              <w:t>Coeficiente de Rendimento (Km/l)</w:t>
            </w:r>
          </w:p>
        </w:tc>
      </w:tr>
      <w:tr w:rsidR="00F5003B" w14:paraId="3FFF5171" w14:textId="77777777" w:rsidTr="00567E5B">
        <w:trPr>
          <w:jc w:val="center"/>
        </w:trPr>
        <w:tc>
          <w:tcPr>
            <w:tcW w:w="2306" w:type="dxa"/>
            <w:tcBorders>
              <w:top w:val="single" w:sz="4" w:space="0" w:color="000000"/>
              <w:bottom w:val="single" w:sz="4" w:space="0" w:color="000000"/>
              <w:right w:val="single" w:sz="4" w:space="0" w:color="000000"/>
            </w:tcBorders>
            <w:shd w:val="clear" w:color="auto" w:fill="auto"/>
          </w:tcPr>
          <w:p w14:paraId="195F19CF" w14:textId="77777777" w:rsidR="00F5003B" w:rsidRDefault="00F5003B" w:rsidP="004E207C">
            <w:pPr>
              <w:tabs>
                <w:tab w:val="left" w:pos="709"/>
              </w:tabs>
              <w:spacing w:after="0" w:line="240" w:lineRule="auto"/>
              <w:jc w:val="center"/>
              <w:rPr>
                <w:sz w:val="20"/>
                <w:szCs w:val="20"/>
              </w:rPr>
            </w:pPr>
            <w:r>
              <w:rPr>
                <w:sz w:val="20"/>
                <w:szCs w:val="20"/>
              </w:rPr>
              <w:t>Veículo A</w:t>
            </w:r>
          </w:p>
        </w:tc>
        <w:tc>
          <w:tcPr>
            <w:tcW w:w="3241" w:type="dxa"/>
            <w:tcBorders>
              <w:top w:val="single" w:sz="4" w:space="0" w:color="000000"/>
              <w:left w:val="single" w:sz="4" w:space="0" w:color="000000"/>
              <w:bottom w:val="single" w:sz="4" w:space="0" w:color="000000"/>
              <w:right w:val="nil"/>
            </w:tcBorders>
            <w:shd w:val="clear" w:color="auto" w:fill="auto"/>
          </w:tcPr>
          <w:p w14:paraId="706DD132" w14:textId="77777777" w:rsidR="00F5003B" w:rsidRDefault="00F5003B" w:rsidP="004E207C">
            <w:pPr>
              <w:tabs>
                <w:tab w:val="left" w:pos="709"/>
              </w:tabs>
              <w:spacing w:after="0" w:line="240" w:lineRule="auto"/>
              <w:jc w:val="center"/>
              <w:rPr>
                <w:sz w:val="20"/>
                <w:szCs w:val="20"/>
              </w:rPr>
            </w:pPr>
            <w:r>
              <w:rPr>
                <w:sz w:val="20"/>
                <w:szCs w:val="20"/>
              </w:rPr>
              <w:t>7,5</w:t>
            </w:r>
          </w:p>
        </w:tc>
      </w:tr>
      <w:tr w:rsidR="00F5003B" w14:paraId="01A7C82C" w14:textId="77777777" w:rsidTr="00567E5B">
        <w:trPr>
          <w:jc w:val="center"/>
        </w:trPr>
        <w:tc>
          <w:tcPr>
            <w:tcW w:w="2306" w:type="dxa"/>
            <w:tcBorders>
              <w:top w:val="single" w:sz="4" w:space="0" w:color="000000"/>
              <w:bottom w:val="single" w:sz="4" w:space="0" w:color="000000"/>
              <w:right w:val="single" w:sz="4" w:space="0" w:color="000000"/>
            </w:tcBorders>
            <w:shd w:val="clear" w:color="auto" w:fill="auto"/>
          </w:tcPr>
          <w:p w14:paraId="40E433A4" w14:textId="77777777" w:rsidR="00F5003B" w:rsidRDefault="00F5003B" w:rsidP="004E207C">
            <w:pPr>
              <w:tabs>
                <w:tab w:val="left" w:pos="709"/>
              </w:tabs>
              <w:spacing w:after="0" w:line="240" w:lineRule="auto"/>
              <w:jc w:val="center"/>
              <w:rPr>
                <w:sz w:val="20"/>
                <w:szCs w:val="20"/>
              </w:rPr>
            </w:pPr>
            <w:r>
              <w:rPr>
                <w:sz w:val="20"/>
                <w:szCs w:val="20"/>
              </w:rPr>
              <w:t>Veículo B</w:t>
            </w:r>
          </w:p>
        </w:tc>
        <w:tc>
          <w:tcPr>
            <w:tcW w:w="3241" w:type="dxa"/>
            <w:tcBorders>
              <w:top w:val="single" w:sz="4" w:space="0" w:color="000000"/>
              <w:left w:val="single" w:sz="4" w:space="0" w:color="000000"/>
              <w:bottom w:val="single" w:sz="4" w:space="0" w:color="000000"/>
              <w:right w:val="nil"/>
            </w:tcBorders>
            <w:shd w:val="clear" w:color="auto" w:fill="auto"/>
          </w:tcPr>
          <w:p w14:paraId="0D9E0162" w14:textId="77777777" w:rsidR="00F5003B" w:rsidRDefault="00F5003B" w:rsidP="004E207C">
            <w:pPr>
              <w:tabs>
                <w:tab w:val="left" w:pos="709"/>
              </w:tabs>
              <w:spacing w:after="0" w:line="240" w:lineRule="auto"/>
              <w:jc w:val="center"/>
              <w:rPr>
                <w:sz w:val="20"/>
                <w:szCs w:val="20"/>
              </w:rPr>
            </w:pPr>
            <w:r>
              <w:rPr>
                <w:sz w:val="20"/>
                <w:szCs w:val="20"/>
              </w:rPr>
              <w:t>8,1</w:t>
            </w:r>
          </w:p>
        </w:tc>
      </w:tr>
      <w:tr w:rsidR="00F5003B" w14:paraId="11317D65" w14:textId="77777777" w:rsidTr="00567E5B">
        <w:trPr>
          <w:jc w:val="center"/>
        </w:trPr>
        <w:tc>
          <w:tcPr>
            <w:tcW w:w="2306" w:type="dxa"/>
            <w:tcBorders>
              <w:top w:val="single" w:sz="4" w:space="0" w:color="000000"/>
              <w:bottom w:val="single" w:sz="4" w:space="0" w:color="000000"/>
              <w:right w:val="single" w:sz="4" w:space="0" w:color="000000"/>
            </w:tcBorders>
            <w:shd w:val="clear" w:color="auto" w:fill="auto"/>
          </w:tcPr>
          <w:p w14:paraId="1CB702F9" w14:textId="77777777" w:rsidR="00F5003B" w:rsidRDefault="00F5003B" w:rsidP="004E207C">
            <w:pPr>
              <w:tabs>
                <w:tab w:val="left" w:pos="709"/>
              </w:tabs>
              <w:spacing w:after="0" w:line="240" w:lineRule="auto"/>
              <w:jc w:val="center"/>
              <w:rPr>
                <w:sz w:val="20"/>
                <w:szCs w:val="20"/>
              </w:rPr>
            </w:pPr>
            <w:r>
              <w:rPr>
                <w:sz w:val="20"/>
                <w:szCs w:val="20"/>
              </w:rPr>
              <w:t>Veículo C</w:t>
            </w:r>
          </w:p>
        </w:tc>
        <w:tc>
          <w:tcPr>
            <w:tcW w:w="3241" w:type="dxa"/>
            <w:tcBorders>
              <w:top w:val="single" w:sz="4" w:space="0" w:color="000000"/>
              <w:left w:val="single" w:sz="4" w:space="0" w:color="000000"/>
              <w:bottom w:val="single" w:sz="4" w:space="0" w:color="000000"/>
              <w:right w:val="nil"/>
            </w:tcBorders>
            <w:shd w:val="clear" w:color="auto" w:fill="auto"/>
          </w:tcPr>
          <w:p w14:paraId="33F9CCC5" w14:textId="77777777" w:rsidR="00F5003B" w:rsidRDefault="00F5003B" w:rsidP="004E207C">
            <w:pPr>
              <w:tabs>
                <w:tab w:val="left" w:pos="709"/>
              </w:tabs>
              <w:spacing w:after="0" w:line="240" w:lineRule="auto"/>
              <w:jc w:val="center"/>
              <w:rPr>
                <w:sz w:val="20"/>
                <w:szCs w:val="20"/>
              </w:rPr>
            </w:pPr>
            <w:r>
              <w:rPr>
                <w:sz w:val="20"/>
                <w:szCs w:val="20"/>
              </w:rPr>
              <w:t>8,3</w:t>
            </w:r>
          </w:p>
        </w:tc>
      </w:tr>
    </w:tbl>
    <w:p w14:paraId="32A44307" w14:textId="77777777" w:rsidR="00F5003B" w:rsidRDefault="00F5003B" w:rsidP="00325CB1">
      <w:pPr>
        <w:tabs>
          <w:tab w:val="left" w:pos="709"/>
        </w:tabs>
        <w:spacing w:after="0" w:line="240" w:lineRule="auto"/>
        <w:ind w:left="1985" w:right="1985"/>
        <w:rPr>
          <w:sz w:val="20"/>
          <w:szCs w:val="20"/>
        </w:rPr>
      </w:pPr>
      <w:r>
        <w:rPr>
          <w:sz w:val="20"/>
          <w:szCs w:val="20"/>
        </w:rPr>
        <w:t xml:space="preserve">Fonte:   </w:t>
      </w:r>
    </w:p>
    <w:p w14:paraId="62AC2FA2" w14:textId="77777777" w:rsidR="00F5003B" w:rsidRDefault="00F5003B" w:rsidP="00F5003B">
      <w:pPr>
        <w:tabs>
          <w:tab w:val="left" w:pos="709"/>
        </w:tabs>
        <w:spacing w:before="240" w:after="240" w:line="240" w:lineRule="auto"/>
        <w:jc w:val="both"/>
      </w:pPr>
      <w:r>
        <w:tab/>
        <w:t xml:space="preserve">As figuras, quadros e tabelas, e seus respectivos títulos, deverão estar centralizados no texto (ABNT NBR 14724). Os títulos devem ser alinhados aos limites das bordas da figura, do quadro ou tabela. Deixe uma linha de espaço entre a figura ou tabela e o texto subsequente. Observe os exemplos da Tabela 1 e da Figura 1. As fontes das figuras e das tabelas devem vir abaixo das mesmas com tamanho 10 </w:t>
      </w:r>
      <w:proofErr w:type="spellStart"/>
      <w:r>
        <w:t>pt</w:t>
      </w:r>
      <w:proofErr w:type="spellEnd"/>
      <w:r>
        <w:t>.</w:t>
      </w:r>
    </w:p>
    <w:p w14:paraId="02AC3202" w14:textId="77777777" w:rsidR="00F5003B" w:rsidRDefault="00F5003B" w:rsidP="00325CB1">
      <w:pPr>
        <w:tabs>
          <w:tab w:val="left" w:pos="709"/>
        </w:tabs>
        <w:spacing w:after="0" w:line="240" w:lineRule="auto"/>
        <w:ind w:left="1276" w:right="1418"/>
        <w:jc w:val="center"/>
        <w:rPr>
          <w:sz w:val="20"/>
          <w:szCs w:val="20"/>
        </w:rPr>
      </w:pPr>
      <w:r>
        <w:rPr>
          <w:sz w:val="20"/>
          <w:szCs w:val="20"/>
        </w:rPr>
        <w:t>Quadro 1 –Tipos de cargas e equipamentos de movimentação</w:t>
      </w:r>
    </w:p>
    <w:tbl>
      <w:tblPr>
        <w:tblW w:w="55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06"/>
        <w:gridCol w:w="3241"/>
      </w:tblGrid>
      <w:tr w:rsidR="00F5003B" w14:paraId="7FBDC571" w14:textId="77777777" w:rsidTr="00567E5B">
        <w:trPr>
          <w:jc w:val="center"/>
        </w:trPr>
        <w:tc>
          <w:tcPr>
            <w:tcW w:w="2306" w:type="dxa"/>
            <w:tcBorders>
              <w:top w:val="single" w:sz="4" w:space="0" w:color="000000"/>
              <w:left w:val="single" w:sz="4" w:space="0" w:color="000000"/>
              <w:bottom w:val="single" w:sz="4" w:space="0" w:color="000000"/>
              <w:right w:val="single" w:sz="4" w:space="0" w:color="000000"/>
            </w:tcBorders>
            <w:shd w:val="clear" w:color="auto" w:fill="auto"/>
          </w:tcPr>
          <w:p w14:paraId="230731EC" w14:textId="77777777" w:rsidR="00F5003B" w:rsidRPr="004E207C" w:rsidRDefault="00F5003B" w:rsidP="004E207C">
            <w:pPr>
              <w:tabs>
                <w:tab w:val="left" w:pos="709"/>
              </w:tabs>
              <w:spacing w:after="0" w:line="240" w:lineRule="auto"/>
              <w:jc w:val="center"/>
              <w:rPr>
                <w:b/>
                <w:bCs/>
                <w:sz w:val="20"/>
                <w:szCs w:val="20"/>
              </w:rPr>
            </w:pPr>
            <w:r w:rsidRPr="004E207C">
              <w:rPr>
                <w:b/>
                <w:bCs/>
                <w:sz w:val="20"/>
                <w:szCs w:val="20"/>
              </w:rPr>
              <w:t>Cargas</w:t>
            </w:r>
          </w:p>
        </w:tc>
        <w:tc>
          <w:tcPr>
            <w:tcW w:w="3241" w:type="dxa"/>
            <w:tcBorders>
              <w:top w:val="single" w:sz="4" w:space="0" w:color="000000"/>
              <w:left w:val="single" w:sz="4" w:space="0" w:color="000000"/>
              <w:bottom w:val="single" w:sz="4" w:space="0" w:color="000000"/>
              <w:right w:val="single" w:sz="4" w:space="0" w:color="000000"/>
            </w:tcBorders>
            <w:shd w:val="clear" w:color="auto" w:fill="auto"/>
          </w:tcPr>
          <w:p w14:paraId="6612F13E" w14:textId="77777777" w:rsidR="00F5003B" w:rsidRPr="004E207C" w:rsidRDefault="00F5003B" w:rsidP="004E207C">
            <w:pPr>
              <w:tabs>
                <w:tab w:val="left" w:pos="709"/>
              </w:tabs>
              <w:spacing w:after="0" w:line="240" w:lineRule="auto"/>
              <w:jc w:val="center"/>
              <w:rPr>
                <w:b/>
                <w:bCs/>
                <w:sz w:val="20"/>
                <w:szCs w:val="20"/>
              </w:rPr>
            </w:pPr>
            <w:r w:rsidRPr="004E207C">
              <w:rPr>
                <w:b/>
                <w:bCs/>
                <w:sz w:val="20"/>
                <w:szCs w:val="20"/>
              </w:rPr>
              <w:t xml:space="preserve">Equipamentos </w:t>
            </w:r>
          </w:p>
        </w:tc>
      </w:tr>
      <w:tr w:rsidR="00F5003B" w14:paraId="07031081" w14:textId="77777777" w:rsidTr="00567E5B">
        <w:trPr>
          <w:jc w:val="center"/>
        </w:trPr>
        <w:tc>
          <w:tcPr>
            <w:tcW w:w="2306" w:type="dxa"/>
            <w:tcBorders>
              <w:top w:val="single" w:sz="4" w:space="0" w:color="000000"/>
              <w:left w:val="single" w:sz="4" w:space="0" w:color="000000"/>
              <w:bottom w:val="single" w:sz="4" w:space="0" w:color="000000"/>
              <w:right w:val="single" w:sz="4" w:space="0" w:color="000000"/>
            </w:tcBorders>
            <w:shd w:val="clear" w:color="auto" w:fill="auto"/>
          </w:tcPr>
          <w:p w14:paraId="2E4C6BCD" w14:textId="77777777" w:rsidR="00F5003B" w:rsidRDefault="00F5003B" w:rsidP="004E207C">
            <w:pPr>
              <w:tabs>
                <w:tab w:val="left" w:pos="709"/>
              </w:tabs>
              <w:spacing w:after="0" w:line="240" w:lineRule="auto"/>
              <w:jc w:val="center"/>
              <w:rPr>
                <w:sz w:val="20"/>
                <w:szCs w:val="20"/>
              </w:rPr>
            </w:pPr>
            <w:r>
              <w:rPr>
                <w:sz w:val="20"/>
                <w:szCs w:val="20"/>
              </w:rPr>
              <w:t>Contêineres</w:t>
            </w:r>
          </w:p>
        </w:tc>
        <w:tc>
          <w:tcPr>
            <w:tcW w:w="3241" w:type="dxa"/>
            <w:tcBorders>
              <w:top w:val="single" w:sz="4" w:space="0" w:color="000000"/>
              <w:left w:val="single" w:sz="4" w:space="0" w:color="000000"/>
              <w:bottom w:val="single" w:sz="4" w:space="0" w:color="000000"/>
              <w:right w:val="single" w:sz="4" w:space="0" w:color="000000"/>
            </w:tcBorders>
            <w:shd w:val="clear" w:color="auto" w:fill="auto"/>
          </w:tcPr>
          <w:p w14:paraId="44D052BE" w14:textId="77777777" w:rsidR="00F5003B" w:rsidRDefault="00F5003B" w:rsidP="004E207C">
            <w:pPr>
              <w:tabs>
                <w:tab w:val="left" w:pos="709"/>
              </w:tabs>
              <w:spacing w:after="0" w:line="240" w:lineRule="auto"/>
              <w:jc w:val="center"/>
              <w:rPr>
                <w:i/>
                <w:sz w:val="20"/>
                <w:szCs w:val="20"/>
              </w:rPr>
            </w:pPr>
            <w:proofErr w:type="spellStart"/>
            <w:r>
              <w:rPr>
                <w:i/>
                <w:sz w:val="20"/>
                <w:szCs w:val="20"/>
              </w:rPr>
              <w:t>Stradle</w:t>
            </w:r>
            <w:proofErr w:type="spellEnd"/>
            <w:r>
              <w:rPr>
                <w:i/>
                <w:sz w:val="20"/>
                <w:szCs w:val="20"/>
              </w:rPr>
              <w:t xml:space="preserve"> </w:t>
            </w:r>
            <w:proofErr w:type="spellStart"/>
            <w:r>
              <w:rPr>
                <w:i/>
                <w:sz w:val="20"/>
                <w:szCs w:val="20"/>
              </w:rPr>
              <w:t>carrier</w:t>
            </w:r>
            <w:proofErr w:type="spellEnd"/>
            <w:r>
              <w:rPr>
                <w:i/>
                <w:sz w:val="20"/>
                <w:szCs w:val="20"/>
              </w:rPr>
              <w:t xml:space="preserve">/ </w:t>
            </w:r>
            <w:proofErr w:type="spellStart"/>
            <w:r>
              <w:rPr>
                <w:i/>
                <w:sz w:val="20"/>
                <w:szCs w:val="20"/>
              </w:rPr>
              <w:t>Fork</w:t>
            </w:r>
            <w:proofErr w:type="spellEnd"/>
            <w:r>
              <w:rPr>
                <w:i/>
                <w:sz w:val="20"/>
                <w:szCs w:val="20"/>
              </w:rPr>
              <w:t xml:space="preserve"> </w:t>
            </w:r>
            <w:proofErr w:type="spellStart"/>
            <w:r>
              <w:rPr>
                <w:i/>
                <w:sz w:val="20"/>
                <w:szCs w:val="20"/>
              </w:rPr>
              <w:t>lift</w:t>
            </w:r>
            <w:proofErr w:type="spellEnd"/>
          </w:p>
        </w:tc>
      </w:tr>
      <w:tr w:rsidR="00F5003B" w14:paraId="6DC0C275" w14:textId="77777777" w:rsidTr="00567E5B">
        <w:trPr>
          <w:jc w:val="center"/>
        </w:trPr>
        <w:tc>
          <w:tcPr>
            <w:tcW w:w="2306" w:type="dxa"/>
            <w:tcBorders>
              <w:top w:val="single" w:sz="4" w:space="0" w:color="000000"/>
              <w:left w:val="single" w:sz="4" w:space="0" w:color="000000"/>
              <w:bottom w:val="single" w:sz="4" w:space="0" w:color="000000"/>
              <w:right w:val="single" w:sz="4" w:space="0" w:color="000000"/>
            </w:tcBorders>
            <w:shd w:val="clear" w:color="auto" w:fill="auto"/>
          </w:tcPr>
          <w:p w14:paraId="1B9CD14C" w14:textId="77777777" w:rsidR="00F5003B" w:rsidRDefault="00F5003B" w:rsidP="004E207C">
            <w:pPr>
              <w:tabs>
                <w:tab w:val="left" w:pos="709"/>
              </w:tabs>
              <w:spacing w:after="0" w:line="240" w:lineRule="auto"/>
              <w:rPr>
                <w:sz w:val="20"/>
                <w:szCs w:val="20"/>
              </w:rPr>
            </w:pPr>
            <w:r>
              <w:rPr>
                <w:sz w:val="20"/>
                <w:szCs w:val="20"/>
              </w:rPr>
              <w:t>Minério de Ferro</w:t>
            </w:r>
          </w:p>
        </w:tc>
        <w:tc>
          <w:tcPr>
            <w:tcW w:w="3241" w:type="dxa"/>
            <w:tcBorders>
              <w:top w:val="single" w:sz="4" w:space="0" w:color="000000"/>
              <w:left w:val="single" w:sz="4" w:space="0" w:color="000000"/>
              <w:bottom w:val="single" w:sz="4" w:space="0" w:color="000000"/>
              <w:right w:val="single" w:sz="4" w:space="0" w:color="000000"/>
            </w:tcBorders>
            <w:shd w:val="clear" w:color="auto" w:fill="auto"/>
          </w:tcPr>
          <w:p w14:paraId="6A161F6F" w14:textId="77777777" w:rsidR="00F5003B" w:rsidRDefault="00F5003B" w:rsidP="004E207C">
            <w:pPr>
              <w:tabs>
                <w:tab w:val="left" w:pos="709"/>
              </w:tabs>
              <w:spacing w:after="0" w:line="240" w:lineRule="auto"/>
              <w:jc w:val="center"/>
              <w:rPr>
                <w:sz w:val="20"/>
                <w:szCs w:val="20"/>
              </w:rPr>
            </w:pPr>
            <w:r>
              <w:rPr>
                <w:sz w:val="20"/>
                <w:szCs w:val="20"/>
              </w:rPr>
              <w:t>Empilhadeiras/Recuperadoras</w:t>
            </w:r>
          </w:p>
        </w:tc>
      </w:tr>
      <w:tr w:rsidR="00F5003B" w14:paraId="290B5016" w14:textId="77777777" w:rsidTr="00567E5B">
        <w:trPr>
          <w:jc w:val="center"/>
        </w:trPr>
        <w:tc>
          <w:tcPr>
            <w:tcW w:w="2306" w:type="dxa"/>
            <w:tcBorders>
              <w:top w:val="single" w:sz="4" w:space="0" w:color="000000"/>
              <w:left w:val="single" w:sz="4" w:space="0" w:color="000000"/>
              <w:bottom w:val="single" w:sz="4" w:space="0" w:color="000000"/>
              <w:right w:val="single" w:sz="4" w:space="0" w:color="000000"/>
            </w:tcBorders>
            <w:shd w:val="clear" w:color="auto" w:fill="auto"/>
          </w:tcPr>
          <w:p w14:paraId="16F0FA3E" w14:textId="77777777" w:rsidR="00F5003B" w:rsidRDefault="00F5003B" w:rsidP="004E207C">
            <w:pPr>
              <w:tabs>
                <w:tab w:val="left" w:pos="709"/>
              </w:tabs>
              <w:spacing w:after="0" w:line="240" w:lineRule="auto"/>
              <w:jc w:val="center"/>
              <w:rPr>
                <w:sz w:val="20"/>
                <w:szCs w:val="20"/>
              </w:rPr>
            </w:pPr>
            <w:r>
              <w:rPr>
                <w:sz w:val="20"/>
                <w:szCs w:val="20"/>
              </w:rPr>
              <w:t>Granéis agrícolas</w:t>
            </w:r>
          </w:p>
        </w:tc>
        <w:tc>
          <w:tcPr>
            <w:tcW w:w="3241" w:type="dxa"/>
            <w:tcBorders>
              <w:top w:val="single" w:sz="4" w:space="0" w:color="000000"/>
              <w:left w:val="single" w:sz="4" w:space="0" w:color="000000"/>
              <w:bottom w:val="single" w:sz="4" w:space="0" w:color="000000"/>
              <w:right w:val="single" w:sz="4" w:space="0" w:color="000000"/>
            </w:tcBorders>
            <w:shd w:val="clear" w:color="auto" w:fill="auto"/>
          </w:tcPr>
          <w:p w14:paraId="35BCDA31" w14:textId="77777777" w:rsidR="00F5003B" w:rsidRDefault="00F5003B" w:rsidP="004E207C">
            <w:pPr>
              <w:tabs>
                <w:tab w:val="left" w:pos="709"/>
              </w:tabs>
              <w:spacing w:after="0" w:line="240" w:lineRule="auto"/>
              <w:jc w:val="center"/>
              <w:rPr>
                <w:sz w:val="20"/>
                <w:szCs w:val="20"/>
              </w:rPr>
            </w:pPr>
            <w:r>
              <w:rPr>
                <w:sz w:val="20"/>
                <w:szCs w:val="20"/>
              </w:rPr>
              <w:t>Elevadores/Sugadores</w:t>
            </w:r>
          </w:p>
        </w:tc>
      </w:tr>
    </w:tbl>
    <w:p w14:paraId="320C1E01" w14:textId="77777777" w:rsidR="00F5003B" w:rsidRDefault="00F5003B" w:rsidP="00325CB1">
      <w:pPr>
        <w:tabs>
          <w:tab w:val="left" w:pos="709"/>
        </w:tabs>
        <w:spacing w:after="0" w:line="240" w:lineRule="auto"/>
        <w:ind w:left="1985" w:right="1985"/>
        <w:rPr>
          <w:sz w:val="20"/>
          <w:szCs w:val="20"/>
        </w:rPr>
      </w:pPr>
      <w:r>
        <w:rPr>
          <w:sz w:val="20"/>
          <w:szCs w:val="20"/>
        </w:rPr>
        <w:t xml:space="preserve">Fonte:   </w:t>
      </w:r>
    </w:p>
    <w:p w14:paraId="7C9C88E1" w14:textId="77777777" w:rsidR="00F5003B" w:rsidRDefault="00F5003B" w:rsidP="00F5003B">
      <w:pPr>
        <w:tabs>
          <w:tab w:val="left" w:pos="709"/>
        </w:tabs>
        <w:spacing w:before="240" w:after="240" w:line="240" w:lineRule="auto"/>
        <w:jc w:val="center"/>
      </w:pPr>
      <w:r>
        <w:rPr>
          <w:noProof/>
          <w:lang w:eastAsia="pt-BR"/>
        </w:rPr>
        <w:drawing>
          <wp:inline distT="0" distB="0" distL="0" distR="0" wp14:anchorId="029EF02C" wp14:editId="267088E0">
            <wp:extent cx="5399730" cy="2070100"/>
            <wp:effectExtent l="0" t="0" r="0" b="0"/>
            <wp:docPr id="20" name="image3.png" descr="Interface gráfica do usuário, Aplicativo&#10;&#10;Descrição gerada automaticamente"/>
            <wp:cNvGraphicFramePr/>
            <a:graphic xmlns:a="http://schemas.openxmlformats.org/drawingml/2006/main">
              <a:graphicData uri="http://schemas.openxmlformats.org/drawingml/2006/picture">
                <pic:pic xmlns:pic="http://schemas.openxmlformats.org/drawingml/2006/picture">
                  <pic:nvPicPr>
                    <pic:cNvPr id="20" name="image3.png" descr="Interface gráfica do usuário, Aplicativo&#10;&#10;Descrição gerada automaticamente"/>
                    <pic:cNvPicPr preferRelativeResize="0"/>
                  </pic:nvPicPr>
                  <pic:blipFill>
                    <a:blip r:embed="rId8"/>
                    <a:srcRect l="-424" t="15803" b="15718"/>
                    <a:stretch>
                      <a:fillRect/>
                    </a:stretch>
                  </pic:blipFill>
                  <pic:spPr>
                    <a:xfrm>
                      <a:off x="0" y="0"/>
                      <a:ext cx="5399730" cy="2070100"/>
                    </a:xfrm>
                    <a:prstGeom prst="rect">
                      <a:avLst/>
                    </a:prstGeom>
                    <a:ln/>
                  </pic:spPr>
                </pic:pic>
              </a:graphicData>
            </a:graphic>
          </wp:inline>
        </w:drawing>
      </w:r>
    </w:p>
    <w:p w14:paraId="1C3C1048" w14:textId="77777777" w:rsidR="00F5003B" w:rsidRDefault="00F5003B" w:rsidP="00325CB1">
      <w:pPr>
        <w:tabs>
          <w:tab w:val="left" w:pos="709"/>
        </w:tabs>
        <w:spacing w:after="0" w:line="240" w:lineRule="auto"/>
        <w:ind w:left="2410" w:right="2410"/>
        <w:jc w:val="center"/>
        <w:rPr>
          <w:sz w:val="20"/>
          <w:szCs w:val="20"/>
        </w:rPr>
      </w:pPr>
      <w:bookmarkStart w:id="0" w:name="_heading=h.gjdgxs" w:colFirst="0" w:colLast="0"/>
      <w:bookmarkEnd w:id="0"/>
      <w:r>
        <w:rPr>
          <w:sz w:val="20"/>
          <w:szCs w:val="20"/>
        </w:rPr>
        <w:t xml:space="preserve">Figura 1 – Modos de transporte. </w:t>
      </w:r>
    </w:p>
    <w:p w14:paraId="47496D67" w14:textId="53386A1B" w:rsidR="00F5003B" w:rsidRDefault="00F5003B" w:rsidP="00325CB1">
      <w:pPr>
        <w:tabs>
          <w:tab w:val="left" w:pos="709"/>
        </w:tabs>
        <w:spacing w:after="0" w:line="240" w:lineRule="auto"/>
        <w:ind w:left="2410" w:right="2408"/>
        <w:jc w:val="center"/>
        <w:rPr>
          <w:b/>
          <w:sz w:val="20"/>
          <w:szCs w:val="20"/>
        </w:rPr>
      </w:pPr>
      <w:r>
        <w:rPr>
          <w:sz w:val="20"/>
          <w:szCs w:val="20"/>
        </w:rPr>
        <w:t xml:space="preserve">Fonte: </w:t>
      </w:r>
      <w:proofErr w:type="spellStart"/>
      <w:r w:rsidR="004E207C">
        <w:rPr>
          <w:sz w:val="20"/>
          <w:szCs w:val="20"/>
        </w:rPr>
        <w:t>InfoEscola</w:t>
      </w:r>
      <w:proofErr w:type="spellEnd"/>
      <w:r w:rsidR="004E207C">
        <w:rPr>
          <w:sz w:val="20"/>
          <w:szCs w:val="20"/>
        </w:rPr>
        <w:t xml:space="preserve"> (2023)</w:t>
      </w:r>
    </w:p>
    <w:p w14:paraId="66F6DAB0" w14:textId="77777777" w:rsidR="00F5003B" w:rsidRDefault="00F5003B" w:rsidP="00F5003B">
      <w:pPr>
        <w:tabs>
          <w:tab w:val="left" w:pos="709"/>
        </w:tabs>
        <w:spacing w:before="240" w:after="240" w:line="240" w:lineRule="auto"/>
        <w:jc w:val="both"/>
      </w:pPr>
      <w:r>
        <w:tab/>
        <w:t>Numere as figuras, quadros e tabelas em sequência usando algarismos arábicos (exemplo: Figura 1, Figura 2, Quadro 1, Quadro 2, Tabela 1, Tabela 2). Faça referência a elas no texto como “Tabela 1”, “Quadro 1” e “Figura 1”.</w:t>
      </w:r>
    </w:p>
    <w:p w14:paraId="27307CB6" w14:textId="77777777" w:rsidR="00F5003B" w:rsidRDefault="00F5003B" w:rsidP="00F5003B">
      <w:pPr>
        <w:tabs>
          <w:tab w:val="left" w:pos="709"/>
        </w:tabs>
        <w:spacing w:before="240" w:after="240" w:line="240" w:lineRule="auto"/>
        <w:jc w:val="both"/>
      </w:pPr>
      <w:r>
        <w:tab/>
        <w:t>Os eixos em gráficos devem ser denominados, incluindo as respectivas unidades, sempre que aplicável. Da mesma forma, colunas/linhas em tabelas, com respectivas unidades, caso aplicável.</w:t>
      </w:r>
    </w:p>
    <w:p w14:paraId="0A2D25BE" w14:textId="627C87F9" w:rsidR="00F5003B" w:rsidRDefault="004E207C" w:rsidP="00F5003B">
      <w:pPr>
        <w:keepNext/>
        <w:tabs>
          <w:tab w:val="left" w:pos="709"/>
        </w:tabs>
        <w:spacing w:before="240" w:after="240" w:line="240" w:lineRule="auto"/>
        <w:jc w:val="both"/>
        <w:rPr>
          <w:b/>
        </w:rPr>
      </w:pPr>
      <w:r>
        <w:rPr>
          <w:b/>
        </w:rPr>
        <w:lastRenderedPageBreak/>
        <w:t>3</w:t>
      </w:r>
      <w:r w:rsidR="00DD1084">
        <w:rPr>
          <w:b/>
        </w:rPr>
        <w:t>.</w:t>
      </w:r>
      <w:r w:rsidR="00F5003B">
        <w:rPr>
          <w:b/>
        </w:rPr>
        <w:t>5. Citações</w:t>
      </w:r>
    </w:p>
    <w:p w14:paraId="010D926A" w14:textId="77777777" w:rsidR="00F5003B" w:rsidRDefault="00F5003B" w:rsidP="00F5003B">
      <w:pPr>
        <w:tabs>
          <w:tab w:val="left" w:pos="709"/>
        </w:tabs>
        <w:spacing w:before="240" w:after="240" w:line="240" w:lineRule="auto"/>
        <w:jc w:val="both"/>
      </w:pPr>
      <w:r>
        <w:tab/>
        <w:t>Nas citações, as chamadas pelo(s) sobrenome(s) do(s) autor(es), pela instituição responsável ou título incluído na sentença devem seguir a ABNT NBR 10520.</w:t>
      </w:r>
    </w:p>
    <w:p w14:paraId="00B69C51" w14:textId="77777777" w:rsidR="00F5003B" w:rsidRDefault="00F5003B" w:rsidP="00F5003B">
      <w:pPr>
        <w:tabs>
          <w:tab w:val="left" w:pos="709"/>
        </w:tabs>
        <w:spacing w:before="240" w:after="240" w:line="240" w:lineRule="auto"/>
        <w:jc w:val="both"/>
      </w:pPr>
      <w:r>
        <w:tab/>
        <w:t xml:space="preserve">Citação direta, literal ou textual é a que um autor transcreve, literalmente, de outra fonte, o texto, respeitando todas as características formais em relação à redação, à ortografia e à pontuação originais. A citação direta pode ser breve (de até três linhas) transcrita entre aspas duplas, vindo incorporada ao parágrafo. Quando ultrapassar de três linhas a citação deve vir recuada 4,0 cm do corpo do texto e tamanho da fonte 11 </w:t>
      </w:r>
      <w:proofErr w:type="spellStart"/>
      <w:r>
        <w:t>pt</w:t>
      </w:r>
      <w:proofErr w:type="spellEnd"/>
      <w:r>
        <w:t>. Quando o nome do autor estiver incluído na sentença, indica-se a data entre parênteses e as páginas.</w:t>
      </w:r>
    </w:p>
    <w:p w14:paraId="78977E8E" w14:textId="77777777" w:rsidR="00F5003B" w:rsidRDefault="00F5003B" w:rsidP="00F5003B">
      <w:pPr>
        <w:tabs>
          <w:tab w:val="left" w:pos="709"/>
        </w:tabs>
        <w:spacing w:before="240" w:after="240" w:line="240" w:lineRule="auto"/>
        <w:jc w:val="both"/>
        <w:rPr>
          <w:b/>
        </w:rPr>
      </w:pPr>
      <w:r>
        <w:tab/>
        <w:t>Citação indireta são reproduções de ideias de outrem sem que haja transcrição literal das palavras utilizadas. Apesar de livres, devem ser fiéis ao sentido do texto original, não necessitando de aspas, nesse caso só o nome do(s) autor(es) e o ano da produção.</w:t>
      </w:r>
    </w:p>
    <w:p w14:paraId="66DEFC96" w14:textId="364B736A" w:rsidR="00F5003B" w:rsidRDefault="004E207C" w:rsidP="00F5003B">
      <w:pPr>
        <w:keepNext/>
        <w:tabs>
          <w:tab w:val="left" w:pos="709"/>
        </w:tabs>
        <w:spacing w:before="240" w:after="240" w:line="240" w:lineRule="auto"/>
        <w:jc w:val="both"/>
        <w:rPr>
          <w:b/>
        </w:rPr>
      </w:pPr>
      <w:r>
        <w:rPr>
          <w:b/>
        </w:rPr>
        <w:t>3</w:t>
      </w:r>
      <w:r w:rsidR="00DD1084">
        <w:rPr>
          <w:b/>
        </w:rPr>
        <w:t>.</w:t>
      </w:r>
      <w:r w:rsidR="00F5003B">
        <w:rPr>
          <w:b/>
        </w:rPr>
        <w:t>6. Autorização/Reconhecimento</w:t>
      </w:r>
    </w:p>
    <w:p w14:paraId="138D06D9" w14:textId="77777777" w:rsidR="00F5003B" w:rsidRDefault="00F5003B" w:rsidP="00F5003B">
      <w:pPr>
        <w:tabs>
          <w:tab w:val="left" w:pos="709"/>
        </w:tabs>
        <w:spacing w:before="240" w:after="240" w:line="240" w:lineRule="auto"/>
        <w:jc w:val="both"/>
      </w:pPr>
      <w:r>
        <w:tab/>
        <w:t>Os autores são responsáveis por garantir o direito de publicar todo o conteúdo de seu trabalho. Se algum material com direitos autorais foi usado na preparação deste, pode ser necessário obter a devida autorização do detentor dos direitos para a publicação do material em questão.</w:t>
      </w:r>
    </w:p>
    <w:p w14:paraId="244C6C14" w14:textId="62BA6FA5" w:rsidR="00F5003B" w:rsidRDefault="004E207C" w:rsidP="00F5003B">
      <w:pPr>
        <w:keepNext/>
        <w:tabs>
          <w:tab w:val="left" w:pos="709"/>
        </w:tabs>
        <w:spacing w:before="240" w:after="240" w:line="240" w:lineRule="auto"/>
        <w:jc w:val="both"/>
        <w:rPr>
          <w:b/>
          <w:smallCaps/>
        </w:rPr>
      </w:pPr>
      <w:r>
        <w:rPr>
          <w:b/>
        </w:rPr>
        <w:t>4</w:t>
      </w:r>
      <w:r w:rsidR="00F5003B">
        <w:rPr>
          <w:b/>
        </w:rPr>
        <w:t>.</w:t>
      </w:r>
      <w:r>
        <w:rPr>
          <w:b/>
        </w:rPr>
        <w:t xml:space="preserve"> CONSIDERAÇÕES</w:t>
      </w:r>
      <w:r>
        <w:rPr>
          <w:b/>
          <w:smallCaps/>
        </w:rPr>
        <w:t xml:space="preserve"> </w:t>
      </w:r>
      <w:r>
        <w:rPr>
          <w:b/>
        </w:rPr>
        <w:t>FINAIS</w:t>
      </w:r>
    </w:p>
    <w:p w14:paraId="22DB0C6A" w14:textId="77777777" w:rsidR="00F5003B" w:rsidRDefault="00F5003B" w:rsidP="00F5003B">
      <w:pPr>
        <w:tabs>
          <w:tab w:val="left" w:pos="709"/>
        </w:tabs>
        <w:spacing w:before="240" w:after="240" w:line="240" w:lineRule="auto"/>
        <w:jc w:val="both"/>
      </w:pPr>
      <w:r>
        <w:tab/>
        <w:t>O trabalho deve ser formatado de acordo com este modelo, seguindo as orientações contidas na página do evento e ser submetido em formato Word e todo o seu conteúdo deve estar em um único arquivo.</w:t>
      </w:r>
    </w:p>
    <w:p w14:paraId="48780D7B" w14:textId="77777777" w:rsidR="00F5003B" w:rsidRDefault="00F5003B" w:rsidP="00F5003B">
      <w:pPr>
        <w:tabs>
          <w:tab w:val="left" w:pos="709"/>
        </w:tabs>
        <w:spacing w:before="240" w:after="240" w:line="240" w:lineRule="auto"/>
        <w:jc w:val="both"/>
        <w:rPr>
          <w:highlight w:val="white"/>
        </w:rPr>
      </w:pPr>
      <w:r>
        <w:tab/>
      </w:r>
      <w:r>
        <w:rPr>
          <w:highlight w:val="white"/>
        </w:rPr>
        <w:tab/>
        <w:t>Após a avaliação, será comunicado ao autor correspondente, por e-mail, o aceite ou não do trabalho.</w:t>
      </w:r>
    </w:p>
    <w:p w14:paraId="40AA12C2" w14:textId="77777777" w:rsidR="00F5003B" w:rsidRDefault="00F5003B" w:rsidP="00F5003B">
      <w:pPr>
        <w:tabs>
          <w:tab w:val="left" w:pos="709"/>
        </w:tabs>
        <w:spacing w:before="240" w:after="240" w:line="240" w:lineRule="auto"/>
        <w:jc w:val="both"/>
        <w:rPr>
          <w:b/>
        </w:rPr>
      </w:pPr>
      <w:r>
        <w:rPr>
          <w:b/>
        </w:rPr>
        <w:t>Agradecimentos</w:t>
      </w:r>
    </w:p>
    <w:p w14:paraId="579E659B" w14:textId="77777777" w:rsidR="00F5003B" w:rsidRDefault="00F5003B" w:rsidP="00F5003B">
      <w:pPr>
        <w:tabs>
          <w:tab w:val="left" w:pos="709"/>
        </w:tabs>
        <w:spacing w:before="240" w:after="240" w:line="240" w:lineRule="auto"/>
        <w:jc w:val="both"/>
      </w:pPr>
      <w:r>
        <w:tab/>
        <w:t>Nesta seção poderão ser incluídos reconhecimentos de apoios recebidos de pessoas físicas e instituições. Esta seção deve estar localizada entre o fim do corpo do texto e a lista de referências. Escreva somente “Agradecimentos” em negrito e o texto na linha seguinte.</w:t>
      </w:r>
    </w:p>
    <w:p w14:paraId="72ACCFEF" w14:textId="77777777" w:rsidR="00F5003B" w:rsidRDefault="00F5003B" w:rsidP="00F5003B">
      <w:pPr>
        <w:tabs>
          <w:tab w:val="left" w:pos="709"/>
        </w:tabs>
        <w:spacing w:before="240" w:after="240" w:line="240" w:lineRule="auto"/>
        <w:jc w:val="both"/>
        <w:rPr>
          <w:b/>
          <w:smallCaps/>
        </w:rPr>
      </w:pPr>
      <w:r>
        <w:rPr>
          <w:b/>
        </w:rPr>
        <w:t>Referências</w:t>
      </w:r>
    </w:p>
    <w:p w14:paraId="6AB201DA" w14:textId="77777777" w:rsidR="00F5003B" w:rsidRDefault="00F5003B" w:rsidP="00F5003B">
      <w:pPr>
        <w:tabs>
          <w:tab w:val="left" w:pos="709"/>
        </w:tabs>
        <w:spacing w:before="240" w:after="240" w:line="240" w:lineRule="auto"/>
        <w:jc w:val="both"/>
      </w:pPr>
      <w:r>
        <w:tab/>
        <w:t>Apresentadas em ordem alfabética e de acordo com a ABNT NBR 6023.</w:t>
      </w:r>
    </w:p>
    <w:p w14:paraId="49FDF61D" w14:textId="77777777" w:rsidR="00F5003B" w:rsidRDefault="00F5003B" w:rsidP="00F5003B">
      <w:pPr>
        <w:tabs>
          <w:tab w:val="left" w:pos="709"/>
        </w:tabs>
        <w:spacing w:before="240" w:after="240" w:line="240" w:lineRule="auto"/>
        <w:jc w:val="both"/>
        <w:rPr>
          <w:b/>
          <w:i/>
        </w:rPr>
      </w:pPr>
      <w:r>
        <w:rPr>
          <w:b/>
          <w:i/>
        </w:rPr>
        <w:t>Livros:</w:t>
      </w:r>
    </w:p>
    <w:p w14:paraId="2ED7A249" w14:textId="77777777" w:rsidR="00F5003B" w:rsidRDefault="00F5003B" w:rsidP="00F5003B">
      <w:pPr>
        <w:tabs>
          <w:tab w:val="left" w:pos="709"/>
        </w:tabs>
        <w:spacing w:before="240" w:after="240" w:line="240" w:lineRule="auto"/>
        <w:jc w:val="both"/>
      </w:pPr>
      <w:r>
        <w:t xml:space="preserve">Um autor: </w:t>
      </w:r>
    </w:p>
    <w:p w14:paraId="217985A4" w14:textId="77777777" w:rsidR="00F5003B" w:rsidRDefault="00F5003B" w:rsidP="00F5003B">
      <w:pPr>
        <w:tabs>
          <w:tab w:val="left" w:pos="709"/>
        </w:tabs>
        <w:spacing w:before="240" w:after="240" w:line="240" w:lineRule="auto"/>
      </w:pPr>
      <w:r>
        <w:t xml:space="preserve">KUHM, Thomas. </w:t>
      </w:r>
      <w:r>
        <w:rPr>
          <w:b/>
        </w:rPr>
        <w:t>A estrutura das revoluções científicas.</w:t>
      </w:r>
      <w:r>
        <w:t xml:space="preserve"> 2. ed., São Paulo: Perspectiva, 1987.</w:t>
      </w:r>
    </w:p>
    <w:p w14:paraId="4E08A41E" w14:textId="77777777" w:rsidR="00F5003B" w:rsidRDefault="00F5003B" w:rsidP="00F5003B">
      <w:pPr>
        <w:tabs>
          <w:tab w:val="left" w:pos="709"/>
        </w:tabs>
        <w:spacing w:before="240" w:after="240" w:line="240" w:lineRule="auto"/>
        <w:jc w:val="both"/>
      </w:pPr>
      <w:r>
        <w:t>Dois autores:</w:t>
      </w:r>
    </w:p>
    <w:p w14:paraId="3C8CEDF0" w14:textId="77777777" w:rsidR="00F5003B" w:rsidRDefault="00F5003B" w:rsidP="00F5003B">
      <w:pPr>
        <w:tabs>
          <w:tab w:val="left" w:pos="709"/>
        </w:tabs>
        <w:spacing w:before="240" w:after="240" w:line="240" w:lineRule="auto"/>
      </w:pPr>
      <w:r>
        <w:t xml:space="preserve">LAKATOS, Eva Maria; MARCONI, Marina de Andrade. </w:t>
      </w:r>
      <w:r>
        <w:rPr>
          <w:b/>
        </w:rPr>
        <w:t xml:space="preserve">Fundamentos de Metodologia Científica. </w:t>
      </w:r>
      <w:r>
        <w:t>São Paulo: Editora Atlas. 1991.</w:t>
      </w:r>
    </w:p>
    <w:p w14:paraId="0590DE44" w14:textId="77777777" w:rsidR="00F5003B" w:rsidRDefault="00F5003B" w:rsidP="00F5003B">
      <w:pPr>
        <w:tabs>
          <w:tab w:val="left" w:pos="709"/>
        </w:tabs>
        <w:spacing w:before="240" w:after="240" w:line="240" w:lineRule="auto"/>
        <w:jc w:val="both"/>
      </w:pPr>
      <w:r>
        <w:lastRenderedPageBreak/>
        <w:t>Três autores:</w:t>
      </w:r>
    </w:p>
    <w:p w14:paraId="21AB9485" w14:textId="77777777" w:rsidR="00F5003B" w:rsidRDefault="00F5003B" w:rsidP="00F5003B">
      <w:pPr>
        <w:tabs>
          <w:tab w:val="left" w:pos="709"/>
        </w:tabs>
        <w:spacing w:before="240" w:after="240" w:line="240" w:lineRule="auto"/>
      </w:pPr>
      <w:r>
        <w:t xml:space="preserve">DEMO, Pedro; LAKATOS, Eva Maria; MARCONI, Marina de Andrade. </w:t>
      </w:r>
      <w:r>
        <w:rPr>
          <w:b/>
        </w:rPr>
        <w:t>Fundamentos de Metodologia Científica.</w:t>
      </w:r>
      <w:r>
        <w:t xml:space="preserve"> São Paulo: Editora Atlas. 2009.</w:t>
      </w:r>
    </w:p>
    <w:p w14:paraId="4E6D8689" w14:textId="77777777" w:rsidR="00F5003B" w:rsidRDefault="00F5003B" w:rsidP="00F5003B">
      <w:pPr>
        <w:tabs>
          <w:tab w:val="left" w:pos="709"/>
        </w:tabs>
        <w:spacing w:before="240" w:after="240" w:line="240" w:lineRule="auto"/>
        <w:jc w:val="both"/>
      </w:pPr>
      <w:r>
        <w:t>Mais de três autores:</w:t>
      </w:r>
    </w:p>
    <w:p w14:paraId="5ACF15E7" w14:textId="77777777" w:rsidR="00F5003B" w:rsidRDefault="00F5003B" w:rsidP="00F5003B">
      <w:pPr>
        <w:tabs>
          <w:tab w:val="left" w:pos="709"/>
        </w:tabs>
        <w:spacing w:before="240" w:after="240" w:line="240" w:lineRule="auto"/>
      </w:pPr>
      <w:r>
        <w:t xml:space="preserve">LAKATOS, Eva Maria </w:t>
      </w:r>
      <w:r>
        <w:rPr>
          <w:i/>
        </w:rPr>
        <w:t>et al</w:t>
      </w:r>
      <w:r>
        <w:t xml:space="preserve">. </w:t>
      </w:r>
      <w:r>
        <w:rPr>
          <w:b/>
        </w:rPr>
        <w:t>Fundamentos de Metodologia Científica.</w:t>
      </w:r>
      <w:r>
        <w:t xml:space="preserve"> 2. ed. São Paulo: Editora Atlas. 1991.</w:t>
      </w:r>
    </w:p>
    <w:p w14:paraId="55881A7B" w14:textId="77777777" w:rsidR="00F5003B" w:rsidRDefault="00F5003B" w:rsidP="00F5003B">
      <w:pPr>
        <w:tabs>
          <w:tab w:val="left" w:pos="709"/>
        </w:tabs>
        <w:spacing w:before="240" w:after="240" w:line="240" w:lineRule="auto"/>
        <w:jc w:val="both"/>
        <w:rPr>
          <w:b/>
          <w:i/>
        </w:rPr>
      </w:pPr>
      <w:r>
        <w:rPr>
          <w:b/>
          <w:i/>
        </w:rPr>
        <w:t>Capítulos de Livros:</w:t>
      </w:r>
    </w:p>
    <w:p w14:paraId="616CB92C" w14:textId="77777777" w:rsidR="00F5003B" w:rsidRDefault="00F5003B" w:rsidP="00F5003B">
      <w:pPr>
        <w:tabs>
          <w:tab w:val="left" w:pos="709"/>
        </w:tabs>
        <w:spacing w:before="240" w:after="240" w:line="240" w:lineRule="auto"/>
      </w:pPr>
      <w:r>
        <w:t>PATAGONIO, Luiz. Mito da motivação. In: SANTANA, Júlia (Org.)</w:t>
      </w:r>
      <w:r>
        <w:rPr>
          <w:i/>
        </w:rPr>
        <w:t xml:space="preserve">. </w:t>
      </w:r>
      <w:r>
        <w:rPr>
          <w:b/>
        </w:rPr>
        <w:t xml:space="preserve">Administração do século XXI. </w:t>
      </w:r>
      <w:r>
        <w:t>2. ed. São Paulo: Editora Santos, 2015. p. 154-184.</w:t>
      </w:r>
    </w:p>
    <w:p w14:paraId="2308BAAE" w14:textId="77777777" w:rsidR="00F5003B" w:rsidRDefault="00F5003B" w:rsidP="00F5003B">
      <w:pPr>
        <w:tabs>
          <w:tab w:val="left" w:pos="709"/>
        </w:tabs>
        <w:spacing w:before="240" w:after="240" w:line="240" w:lineRule="auto"/>
        <w:jc w:val="both"/>
        <w:rPr>
          <w:b/>
          <w:i/>
        </w:rPr>
      </w:pPr>
      <w:r>
        <w:rPr>
          <w:b/>
          <w:i/>
        </w:rPr>
        <w:t>Artigos de periódicos:</w:t>
      </w:r>
    </w:p>
    <w:p w14:paraId="20EE7C0E" w14:textId="77777777" w:rsidR="00F5003B" w:rsidRDefault="00F5003B" w:rsidP="00F5003B">
      <w:pPr>
        <w:tabs>
          <w:tab w:val="left" w:pos="709"/>
        </w:tabs>
        <w:spacing w:before="240" w:after="240" w:line="240" w:lineRule="auto"/>
        <w:jc w:val="both"/>
      </w:pPr>
      <w:r>
        <w:t xml:space="preserve">TOZZI, M.; OTA, J. Vertedouro em degraus. </w:t>
      </w:r>
      <w:r>
        <w:rPr>
          <w:b/>
        </w:rPr>
        <w:t>Revista da Vinci</w:t>
      </w:r>
      <w:r>
        <w:t>, Curitiba, v.1, n.1, p. 9-28, 2004.</w:t>
      </w:r>
    </w:p>
    <w:p w14:paraId="7819EC90" w14:textId="77777777" w:rsidR="00F5003B" w:rsidRDefault="00F5003B" w:rsidP="00F5003B">
      <w:pPr>
        <w:tabs>
          <w:tab w:val="left" w:pos="709"/>
        </w:tabs>
        <w:spacing w:before="240" w:after="240" w:line="240" w:lineRule="auto"/>
        <w:jc w:val="both"/>
        <w:rPr>
          <w:b/>
          <w:i/>
        </w:rPr>
      </w:pPr>
      <w:r>
        <w:rPr>
          <w:b/>
          <w:i/>
        </w:rPr>
        <w:t>Monografias, dissertações e teses:</w:t>
      </w:r>
    </w:p>
    <w:p w14:paraId="15955B75" w14:textId="77777777" w:rsidR="00F5003B" w:rsidRDefault="00F5003B" w:rsidP="00F5003B">
      <w:pPr>
        <w:tabs>
          <w:tab w:val="left" w:pos="709"/>
        </w:tabs>
        <w:spacing w:before="240" w:after="240" w:line="240" w:lineRule="auto"/>
      </w:pPr>
      <w:r>
        <w:t xml:space="preserve">OLIVEIRA, Fernando Moraes de. </w:t>
      </w:r>
      <w:r>
        <w:rPr>
          <w:b/>
        </w:rPr>
        <w:t>Reconhecimento de padrão em pacientes com esclerose sistêmica por sistemas Fuzzy</w:t>
      </w:r>
      <w:r>
        <w:t xml:space="preserve">.2017. Tese (Doutorado) – Curso de Engenharia de Sistemas e Computação. Universidade Federal do Rio de Janeiro, Rio de Janeiro, 2017. Disponível em: </w:t>
      </w:r>
      <w:hyperlink r:id="rId9">
        <w:r>
          <w:rPr>
            <w:color w:val="0563C1"/>
            <w:u w:val="single"/>
          </w:rPr>
          <w:t>https://pantheon.ufrj.br/handle/11422/10160</w:t>
        </w:r>
      </w:hyperlink>
      <w:r>
        <w:t>. Acesso em:21 jan.2021:</w:t>
      </w:r>
    </w:p>
    <w:p w14:paraId="1DE256D2" w14:textId="77777777" w:rsidR="00F5003B" w:rsidRDefault="00F5003B" w:rsidP="00F5003B">
      <w:pPr>
        <w:tabs>
          <w:tab w:val="left" w:pos="709"/>
        </w:tabs>
        <w:spacing w:before="240" w:after="240" w:line="240" w:lineRule="auto"/>
        <w:rPr>
          <w:b/>
          <w:i/>
        </w:rPr>
      </w:pPr>
      <w:r>
        <w:rPr>
          <w:b/>
          <w:i/>
        </w:rPr>
        <w:t xml:space="preserve">Publicações periódicas consideradas em parte (suplementos, fascículos, números especiais: </w:t>
      </w:r>
    </w:p>
    <w:p w14:paraId="0F297C6D" w14:textId="77777777" w:rsidR="00F5003B" w:rsidRDefault="00F5003B" w:rsidP="00F5003B">
      <w:pPr>
        <w:tabs>
          <w:tab w:val="left" w:pos="709"/>
        </w:tabs>
        <w:spacing w:before="240" w:after="240" w:line="240" w:lineRule="auto"/>
      </w:pPr>
      <w:r>
        <w:t xml:space="preserve">ARC DESIGN. </w:t>
      </w:r>
      <w:r>
        <w:rPr>
          <w:b/>
        </w:rPr>
        <w:t>Mestres da Arquitetura:</w:t>
      </w:r>
      <w:r>
        <w:t xml:space="preserve"> Oscar Niemeyer. São Paulo: Quadrifoglio, n. 35, mar. - abril, 2004.</w:t>
      </w:r>
    </w:p>
    <w:p w14:paraId="459715AC" w14:textId="77777777" w:rsidR="00F5003B" w:rsidRDefault="00F5003B" w:rsidP="00F5003B">
      <w:pPr>
        <w:tabs>
          <w:tab w:val="left" w:pos="709"/>
        </w:tabs>
        <w:spacing w:before="240" w:after="240" w:line="240" w:lineRule="auto"/>
        <w:jc w:val="both"/>
        <w:rPr>
          <w:b/>
          <w:i/>
        </w:rPr>
      </w:pPr>
      <w:r>
        <w:rPr>
          <w:b/>
          <w:i/>
        </w:rPr>
        <w:t>Artigos de jornais:</w:t>
      </w:r>
    </w:p>
    <w:p w14:paraId="50274A8A" w14:textId="77777777" w:rsidR="00F5003B" w:rsidRDefault="00F5003B" w:rsidP="00F5003B">
      <w:pPr>
        <w:tabs>
          <w:tab w:val="left" w:pos="709"/>
        </w:tabs>
        <w:spacing w:before="240" w:after="240" w:line="240" w:lineRule="auto"/>
      </w:pPr>
      <w:r>
        <w:t xml:space="preserve">AMENDOLA, Gilberto. OMS inclui a síndrome de burnout na lista de doenças. Estadão, São Paulo, 28 mai. 2019. Disponível em: </w:t>
      </w:r>
      <w:hyperlink r:id="rId10">
        <w:r>
          <w:rPr>
            <w:color w:val="0563C1"/>
            <w:u w:val="single"/>
          </w:rPr>
          <w:t>https://saude.estadao.com.br/noticias/geral,oms-inclui-a-sindrome-de-burnout-na-lista-de-doencas,70002845142</w:t>
        </w:r>
      </w:hyperlink>
      <w:r>
        <w:t>. Acesso em: 20 ago. 2020.</w:t>
      </w:r>
    </w:p>
    <w:p w14:paraId="0E636EEC" w14:textId="77777777" w:rsidR="00F5003B" w:rsidRDefault="00F5003B" w:rsidP="00F5003B">
      <w:pPr>
        <w:tabs>
          <w:tab w:val="left" w:pos="709"/>
        </w:tabs>
        <w:spacing w:before="240" w:after="240" w:line="240" w:lineRule="auto"/>
        <w:jc w:val="both"/>
      </w:pPr>
      <w:r>
        <w:rPr>
          <w:b/>
          <w:i/>
        </w:rPr>
        <w:t>Trabalhos em eventos</w:t>
      </w:r>
    </w:p>
    <w:p w14:paraId="17A2FE99" w14:textId="77777777" w:rsidR="00F5003B" w:rsidRDefault="00F5003B" w:rsidP="00F5003B">
      <w:pPr>
        <w:tabs>
          <w:tab w:val="left" w:pos="709"/>
        </w:tabs>
        <w:spacing w:before="240" w:after="240" w:line="240" w:lineRule="auto"/>
        <w:rPr>
          <w:b/>
        </w:rPr>
      </w:pPr>
      <w:r>
        <w:t xml:space="preserve">PEREIRA, Tânia R. D. S.; ANJOS, Telma D. S. dos. Professores Engenheiros ou Engenheiros Professores? Reflexão sobre o processo de construção da sua prática pedagógica. In: XLII Congresso Brasileiro de Educação em Engenharia, 2014, Juiz de Fora. </w:t>
      </w:r>
      <w:r>
        <w:rPr>
          <w:b/>
        </w:rPr>
        <w:t>Anais</w:t>
      </w:r>
      <w:r>
        <w:t xml:space="preserve">. Juiz de Fora. Disponível em: </w:t>
      </w:r>
      <w:hyperlink r:id="rId11">
        <w:r>
          <w:rPr>
            <w:color w:val="0563C1"/>
            <w:u w:val="single"/>
          </w:rPr>
          <w:t>http://www.abenge.org.br/cobenge/arquivos/5/Artigos/129294.pdf</w:t>
        </w:r>
      </w:hyperlink>
      <w:r>
        <w:t>. Acesso em 20 dez.2020.</w:t>
      </w:r>
    </w:p>
    <w:p w14:paraId="630DE329" w14:textId="77777777" w:rsidR="00F5003B" w:rsidRDefault="00F5003B" w:rsidP="00F5003B">
      <w:pPr>
        <w:tabs>
          <w:tab w:val="left" w:pos="709"/>
        </w:tabs>
        <w:spacing w:before="240" w:after="240" w:line="240" w:lineRule="auto"/>
        <w:jc w:val="both"/>
        <w:rPr>
          <w:b/>
          <w:i/>
        </w:rPr>
      </w:pPr>
      <w:r>
        <w:rPr>
          <w:b/>
          <w:i/>
        </w:rPr>
        <w:t>Internet:</w:t>
      </w:r>
    </w:p>
    <w:p w14:paraId="26D082D9" w14:textId="77777777" w:rsidR="00F5003B" w:rsidRDefault="00F5003B" w:rsidP="00F5003B">
      <w:pPr>
        <w:tabs>
          <w:tab w:val="left" w:pos="709"/>
        </w:tabs>
        <w:spacing w:before="240" w:after="240" w:line="240" w:lineRule="auto"/>
      </w:pPr>
      <w:r>
        <w:t xml:space="preserve">MOURA, G. C. de M. </w:t>
      </w:r>
      <w:r>
        <w:rPr>
          <w:b/>
        </w:rPr>
        <w:t xml:space="preserve">Citação de referências e documentos eletrônicos. </w:t>
      </w:r>
      <w:r>
        <w:t xml:space="preserve">Disponível em: </w:t>
      </w:r>
      <w:hyperlink r:id="rId12">
        <w:r>
          <w:rPr>
            <w:color w:val="0000FF"/>
            <w:u w:val="single"/>
          </w:rPr>
          <w:t>http://www.elogica.com.br/users/gmoura/refere.html</w:t>
        </w:r>
      </w:hyperlink>
      <w:r>
        <w:t>. Acesso em: 09 out. 1996.</w:t>
      </w:r>
    </w:p>
    <w:p w14:paraId="28388857" w14:textId="77777777" w:rsidR="00F5003B" w:rsidRDefault="00F5003B" w:rsidP="00F5003B">
      <w:pPr>
        <w:tabs>
          <w:tab w:val="left" w:pos="709"/>
        </w:tabs>
        <w:spacing w:before="240" w:after="240" w:line="240" w:lineRule="auto"/>
        <w:jc w:val="both"/>
        <w:rPr>
          <w:b/>
          <w:i/>
        </w:rPr>
      </w:pPr>
      <w:r>
        <w:rPr>
          <w:b/>
          <w:i/>
        </w:rPr>
        <w:t>Normas:</w:t>
      </w:r>
    </w:p>
    <w:p w14:paraId="1BD32C5A" w14:textId="77777777" w:rsidR="00F5003B" w:rsidRDefault="00F5003B" w:rsidP="00F5003B">
      <w:pPr>
        <w:tabs>
          <w:tab w:val="left" w:pos="709"/>
        </w:tabs>
        <w:spacing w:before="240" w:after="240" w:line="240" w:lineRule="auto"/>
      </w:pPr>
      <w:r>
        <w:lastRenderedPageBreak/>
        <w:t xml:space="preserve">ASSOCIAÇÃO BRASILEIRA DE NORMAS TÉCNICAS. </w:t>
      </w:r>
      <w:r>
        <w:rPr>
          <w:b/>
        </w:rPr>
        <w:t>NBR 14724</w:t>
      </w:r>
      <w:r>
        <w:t>: informação e documentação – trabalhos acadêmicos – apresentação. Rio de Janeiro, 2011.</w:t>
      </w:r>
    </w:p>
    <w:p w14:paraId="0F593BC2" w14:textId="77777777" w:rsidR="00F5003B" w:rsidRDefault="00F5003B" w:rsidP="00F5003B">
      <w:pPr>
        <w:tabs>
          <w:tab w:val="left" w:pos="709"/>
        </w:tabs>
        <w:spacing w:before="240" w:after="240" w:line="240" w:lineRule="auto"/>
        <w:jc w:val="both"/>
      </w:pPr>
      <w:r>
        <w:t xml:space="preserve">______. </w:t>
      </w:r>
      <w:r>
        <w:rPr>
          <w:b/>
        </w:rPr>
        <w:t>NBR 6023</w:t>
      </w:r>
      <w:r>
        <w:t>: informação e documentação – referências – elaboração. Rio de Janeiro, 2002.</w:t>
      </w:r>
    </w:p>
    <w:p w14:paraId="6D564AC1" w14:textId="77777777" w:rsidR="00F5003B" w:rsidRDefault="00F5003B" w:rsidP="00F5003B">
      <w:pPr>
        <w:tabs>
          <w:tab w:val="left" w:pos="709"/>
        </w:tabs>
        <w:spacing w:before="240" w:after="240" w:line="240" w:lineRule="auto"/>
        <w:jc w:val="both"/>
        <w:rPr>
          <w:b/>
          <w:i/>
        </w:rPr>
      </w:pPr>
      <w:r>
        <w:rPr>
          <w:b/>
          <w:i/>
        </w:rPr>
        <w:t>Dados e softwares abertos:</w:t>
      </w:r>
    </w:p>
    <w:p w14:paraId="227EC0AE" w14:textId="77777777" w:rsidR="00F5003B" w:rsidRDefault="00F5003B" w:rsidP="00F5003B">
      <w:pPr>
        <w:tabs>
          <w:tab w:val="left" w:pos="709"/>
        </w:tabs>
        <w:spacing w:before="240" w:after="240" w:line="240" w:lineRule="auto"/>
        <w:jc w:val="both"/>
      </w:pPr>
      <w:r>
        <w:t xml:space="preserve">AVES do Amapá: banco de dados. Disponível em: </w:t>
      </w:r>
      <w:hyperlink r:id="rId13">
        <w:r>
          <w:rPr>
            <w:color w:val="0000FF"/>
            <w:u w:val="single"/>
          </w:rPr>
          <w:t>http://www.bdt.org/bdt/avifauna/aves</w:t>
        </w:r>
      </w:hyperlink>
      <w:r>
        <w:t>. Acesso em: 25 nov. 1998.</w:t>
      </w:r>
      <w:r>
        <w:rPr>
          <w:b/>
          <w:i/>
        </w:rPr>
        <w:t xml:space="preserve"> </w:t>
      </w:r>
    </w:p>
    <w:p w14:paraId="00000071" w14:textId="7A9E82D6" w:rsidR="003666CE" w:rsidRPr="00F5003B" w:rsidRDefault="00801809" w:rsidP="00F5003B">
      <w:r w:rsidRPr="00F5003B">
        <w:t xml:space="preserve"> </w:t>
      </w:r>
    </w:p>
    <w:sectPr w:rsidR="003666CE" w:rsidRPr="00F5003B">
      <w:headerReference w:type="default" r:id="rId14"/>
      <w:footerReference w:type="default" r:id="rId15"/>
      <w:pgSz w:w="11906" w:h="16838"/>
      <w:pgMar w:top="1417" w:right="1701" w:bottom="1417" w:left="1701" w:header="284" w:footer="17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D6D4BD" w14:textId="77777777" w:rsidR="00262A9E" w:rsidRDefault="00262A9E">
      <w:pPr>
        <w:spacing w:after="0" w:line="240" w:lineRule="auto"/>
      </w:pPr>
      <w:r>
        <w:separator/>
      </w:r>
    </w:p>
  </w:endnote>
  <w:endnote w:type="continuationSeparator" w:id="0">
    <w:p w14:paraId="123E0DA9" w14:textId="77777777" w:rsidR="00262A9E" w:rsidRDefault="00262A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charset w:val="00"/>
    <w:family w:val="auto"/>
    <w:pitch w:val="default"/>
  </w:font>
  <w:font w:name="Microsoft YaHei">
    <w:panose1 w:val="020B0503020204020204"/>
    <w:charset w:val="86"/>
    <w:family w:val="swiss"/>
    <w:pitch w:val="variable"/>
    <w:sig w:usb0="80000287" w:usb1="2ACF3C50" w:usb2="00000016" w:usb3="00000000" w:csb0="0004001F" w:csb1="00000000"/>
  </w:font>
  <w:font w:name="Mangal">
    <w:altName w:val="Cambria"/>
    <w:panose1 w:val="00000400000000000000"/>
    <w:charset w:val="01"/>
    <w:family w:val="roman"/>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73" w14:textId="77777777" w:rsidR="003666CE" w:rsidRDefault="003666CE">
    <w:pPr>
      <w:pBdr>
        <w:top w:val="nil"/>
        <w:left w:val="nil"/>
        <w:bottom w:val="nil"/>
        <w:right w:val="nil"/>
        <w:between w:val="nil"/>
      </w:pBdr>
      <w:tabs>
        <w:tab w:val="center" w:pos="4252"/>
        <w:tab w:val="right" w:pos="8504"/>
      </w:tabs>
      <w:spacing w:after="0" w:line="240" w:lineRule="auto"/>
      <w:rPr>
        <w:color w:val="000000"/>
      </w:rPr>
    </w:pPr>
  </w:p>
  <w:tbl>
    <w:tblPr>
      <w:tblStyle w:val="a6"/>
      <w:tblW w:w="2975" w:type="dxa"/>
      <w:tblLayout w:type="fixed"/>
      <w:tblLook w:val="0400" w:firstRow="0" w:lastRow="0" w:firstColumn="0" w:lastColumn="0" w:noHBand="0" w:noVBand="1"/>
    </w:tblPr>
    <w:tblGrid>
      <w:gridCol w:w="594"/>
      <w:gridCol w:w="2381"/>
    </w:tblGrid>
    <w:tr w:rsidR="003666CE" w14:paraId="541E9379" w14:textId="77777777">
      <w:tc>
        <w:tcPr>
          <w:tcW w:w="594" w:type="dxa"/>
          <w:shd w:val="clear" w:color="auto" w:fill="auto"/>
          <w:vAlign w:val="center"/>
        </w:tcPr>
        <w:p w14:paraId="00000074" w14:textId="77777777" w:rsidR="003666CE" w:rsidRDefault="00801809">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00000075" w14:textId="77777777" w:rsidR="003666CE" w:rsidRDefault="003666CE">
          <w:pPr>
            <w:pBdr>
              <w:top w:val="nil"/>
              <w:left w:val="nil"/>
              <w:bottom w:val="nil"/>
              <w:right w:val="nil"/>
              <w:between w:val="nil"/>
            </w:pBdr>
            <w:tabs>
              <w:tab w:val="center" w:pos="4252"/>
              <w:tab w:val="right" w:pos="8504"/>
            </w:tabs>
            <w:spacing w:after="0" w:line="240" w:lineRule="auto"/>
            <w:rPr>
              <w:color w:val="000000"/>
              <w:sz w:val="20"/>
              <w:szCs w:val="20"/>
            </w:rPr>
          </w:pPr>
        </w:p>
      </w:tc>
      <w:tc>
        <w:tcPr>
          <w:tcW w:w="2382" w:type="dxa"/>
          <w:shd w:val="clear" w:color="auto" w:fill="auto"/>
          <w:vAlign w:val="center"/>
        </w:tcPr>
        <w:p w14:paraId="00000076" w14:textId="77777777" w:rsidR="003666CE" w:rsidRDefault="003666CE">
          <w:pPr>
            <w:pBdr>
              <w:top w:val="nil"/>
              <w:left w:val="nil"/>
              <w:bottom w:val="nil"/>
              <w:right w:val="nil"/>
              <w:between w:val="nil"/>
            </w:pBdr>
            <w:tabs>
              <w:tab w:val="center" w:pos="4252"/>
              <w:tab w:val="right" w:pos="8504"/>
            </w:tabs>
            <w:spacing w:after="0" w:line="240" w:lineRule="auto"/>
            <w:rPr>
              <w:color w:val="000000"/>
              <w:sz w:val="20"/>
              <w:szCs w:val="20"/>
            </w:rPr>
          </w:pPr>
        </w:p>
      </w:tc>
    </w:tr>
  </w:tbl>
  <w:p w14:paraId="00000077" w14:textId="77777777" w:rsidR="003666CE" w:rsidRDefault="003666CE">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897D23" w14:textId="77777777" w:rsidR="00262A9E" w:rsidRDefault="00262A9E">
      <w:pPr>
        <w:spacing w:after="0" w:line="240" w:lineRule="auto"/>
      </w:pPr>
      <w:r>
        <w:separator/>
      </w:r>
    </w:p>
  </w:footnote>
  <w:footnote w:type="continuationSeparator" w:id="0">
    <w:p w14:paraId="21625CBE" w14:textId="77777777" w:rsidR="00262A9E" w:rsidRDefault="00262A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72" w14:textId="7EED8390" w:rsidR="003666CE" w:rsidRDefault="009B186D" w:rsidP="0086472A">
    <w:pPr>
      <w:pBdr>
        <w:top w:val="nil"/>
        <w:left w:val="nil"/>
        <w:bottom w:val="nil"/>
        <w:right w:val="nil"/>
        <w:between w:val="nil"/>
      </w:pBdr>
      <w:tabs>
        <w:tab w:val="center" w:pos="4252"/>
        <w:tab w:val="right" w:pos="8504"/>
      </w:tabs>
      <w:spacing w:after="0" w:line="240" w:lineRule="auto"/>
      <w:jc w:val="center"/>
      <w:rPr>
        <w:color w:val="000000"/>
      </w:rPr>
    </w:pPr>
    <w:r>
      <w:rPr>
        <w:noProof/>
        <w:color w:val="000000"/>
      </w:rPr>
      <w:drawing>
        <wp:inline distT="0" distB="0" distL="0" distR="0" wp14:anchorId="7CD68D4A" wp14:editId="5346BF90">
          <wp:extent cx="2675882" cy="1035514"/>
          <wp:effectExtent l="0" t="0" r="0" b="0"/>
          <wp:docPr id="1548373487"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98658" cy="104432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6B7D18"/>
    <w:multiLevelType w:val="multilevel"/>
    <w:tmpl w:val="B46634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8A91D2D"/>
    <w:multiLevelType w:val="multilevel"/>
    <w:tmpl w:val="FF16AB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7240187">
    <w:abstractNumId w:val="0"/>
  </w:num>
  <w:num w:numId="2" w16cid:durableId="20882641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IyNzIzMDI0ArIMLJR0lIJTi4sz8/NACoxrAdbi3GQsAAAA"/>
  </w:docVars>
  <w:rsids>
    <w:rsidRoot w:val="003666CE"/>
    <w:rsid w:val="0009632D"/>
    <w:rsid w:val="001E7074"/>
    <w:rsid w:val="00262A9E"/>
    <w:rsid w:val="002704C8"/>
    <w:rsid w:val="00325CB1"/>
    <w:rsid w:val="003666CE"/>
    <w:rsid w:val="004419D5"/>
    <w:rsid w:val="004E207C"/>
    <w:rsid w:val="00784AAD"/>
    <w:rsid w:val="00801809"/>
    <w:rsid w:val="00862B23"/>
    <w:rsid w:val="0086472A"/>
    <w:rsid w:val="00990B55"/>
    <w:rsid w:val="009B186D"/>
    <w:rsid w:val="00CE2843"/>
    <w:rsid w:val="00D11CED"/>
    <w:rsid w:val="00DD1084"/>
    <w:rsid w:val="00F33EDA"/>
    <w:rsid w:val="00F5003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25EDB"/>
  <w15:docId w15:val="{DBA65AE7-4A62-49F5-95DE-94EEC4B6F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Corpodetexto"/>
    <w:uiPriority w:val="10"/>
    <w:qFormat/>
    <w:pPr>
      <w:keepNext/>
      <w:spacing w:before="240" w:after="120"/>
    </w:pPr>
    <w:rPr>
      <w:rFonts w:ascii="Liberation Sans" w:eastAsia="Microsoft YaHei" w:hAnsi="Liberation Sans" w:cs="Mangal"/>
      <w:sz w:val="28"/>
      <w:szCs w:val="28"/>
    </w:rPr>
  </w:style>
  <w:style w:type="table" w:customStyle="1" w:styleId="TableNormal0">
    <w:name w:val="Table Normal"/>
    <w:tblPr>
      <w:tblCellMar>
        <w:top w:w="0" w:type="dxa"/>
        <w:left w:w="0" w:type="dxa"/>
        <w:bottom w:w="0" w:type="dxa"/>
        <w:right w:w="0" w:type="dxa"/>
      </w:tblCellMar>
    </w:tblPr>
  </w:style>
  <w:style w:type="character" w:customStyle="1" w:styleId="CabealhoChar">
    <w:name w:val="Cabeçalho Char"/>
    <w:basedOn w:val="Fontepargpadro"/>
    <w:link w:val="Cabealho"/>
    <w:uiPriority w:val="99"/>
    <w:qFormat/>
    <w:rsid w:val="00704FCE"/>
  </w:style>
  <w:style w:type="character" w:customStyle="1" w:styleId="RodapChar">
    <w:name w:val="Rodapé Char"/>
    <w:basedOn w:val="Fontepargpadro"/>
    <w:link w:val="Rodap"/>
    <w:uiPriority w:val="99"/>
    <w:qFormat/>
    <w:rsid w:val="00704FCE"/>
  </w:style>
  <w:style w:type="character" w:customStyle="1" w:styleId="TextodebaloChar">
    <w:name w:val="Texto de balão Char"/>
    <w:link w:val="Textodebalo"/>
    <w:uiPriority w:val="99"/>
    <w:semiHidden/>
    <w:qFormat/>
    <w:rsid w:val="00C00C1E"/>
    <w:rPr>
      <w:rFonts w:ascii="Tahoma" w:hAnsi="Tahoma" w:cs="Tahoma"/>
      <w:sz w:val="16"/>
      <w:szCs w:val="16"/>
    </w:rPr>
  </w:style>
  <w:style w:type="character" w:styleId="Refdecomentrio">
    <w:name w:val="annotation reference"/>
    <w:uiPriority w:val="99"/>
    <w:semiHidden/>
    <w:unhideWhenUsed/>
    <w:qFormat/>
    <w:rsid w:val="009C563C"/>
    <w:rPr>
      <w:sz w:val="16"/>
      <w:szCs w:val="16"/>
    </w:rPr>
  </w:style>
  <w:style w:type="character" w:customStyle="1" w:styleId="TextodecomentrioChar">
    <w:name w:val="Texto de comentário Char"/>
    <w:link w:val="Textodecomentrio"/>
    <w:uiPriority w:val="99"/>
    <w:semiHidden/>
    <w:qFormat/>
    <w:rsid w:val="009C563C"/>
    <w:rPr>
      <w:lang w:eastAsia="en-US"/>
    </w:rPr>
  </w:style>
  <w:style w:type="character" w:customStyle="1" w:styleId="AssuntodocomentrioChar">
    <w:name w:val="Assunto do comentário Char"/>
    <w:link w:val="Assuntodocomentrio"/>
    <w:uiPriority w:val="99"/>
    <w:semiHidden/>
    <w:qFormat/>
    <w:rsid w:val="009C563C"/>
    <w:rPr>
      <w:b/>
      <w:bCs/>
      <w:lang w:eastAsia="en-US"/>
    </w:rPr>
  </w:style>
  <w:style w:type="character" w:customStyle="1" w:styleId="LinkdaInternet">
    <w:name w:val="Link da Internet"/>
    <w:uiPriority w:val="99"/>
    <w:unhideWhenUsed/>
    <w:rsid w:val="00E00046"/>
    <w:rPr>
      <w:color w:val="0000FF"/>
      <w:u w:val="single"/>
    </w:rPr>
  </w:style>
  <w:style w:type="character" w:customStyle="1" w:styleId="apple-converted-space">
    <w:name w:val="apple-converted-space"/>
    <w:basedOn w:val="Fontepargpadro"/>
    <w:qFormat/>
    <w:rsid w:val="00D42C1B"/>
  </w:style>
  <w:style w:type="character" w:customStyle="1" w:styleId="ListLabel1">
    <w:name w:val="ListLabel 1"/>
    <w:qFormat/>
    <w:rPr>
      <w:rFonts w:ascii="Times New Roman" w:hAnsi="Times New Roman"/>
      <w:sz w:val="24"/>
      <w:szCs w:val="24"/>
      <w:lang w:eastAsia="pt-BR"/>
    </w:rPr>
  </w:style>
  <w:style w:type="paragraph" w:styleId="Corpodetexto">
    <w:name w:val="Body Text"/>
    <w:basedOn w:val="Normal"/>
    <w:pPr>
      <w:spacing w:after="140" w:line="276" w:lineRule="auto"/>
    </w:pPr>
  </w:style>
  <w:style w:type="paragraph" w:styleId="Lista">
    <w:name w:val="List"/>
    <w:basedOn w:val="Corpodetexto"/>
    <w:rPr>
      <w:rFonts w:cs="Mangal"/>
    </w:rPr>
  </w:style>
  <w:style w:type="paragraph" w:styleId="Legenda">
    <w:name w:val="caption"/>
    <w:basedOn w:val="Normal"/>
    <w:qFormat/>
    <w:pPr>
      <w:suppressLineNumbers/>
      <w:spacing w:before="120" w:after="120"/>
    </w:pPr>
    <w:rPr>
      <w:rFonts w:cs="Mangal"/>
      <w:i/>
      <w:iCs/>
      <w:sz w:val="24"/>
      <w:szCs w:val="24"/>
    </w:rPr>
  </w:style>
  <w:style w:type="paragraph" w:customStyle="1" w:styleId="ndice">
    <w:name w:val="Índice"/>
    <w:basedOn w:val="Normal"/>
    <w:qFormat/>
    <w:pPr>
      <w:suppressLineNumbers/>
    </w:pPr>
    <w:rPr>
      <w:rFonts w:cs="Mangal"/>
    </w:rPr>
  </w:style>
  <w:style w:type="paragraph" w:styleId="Cabealho">
    <w:name w:val="header"/>
    <w:basedOn w:val="Normal"/>
    <w:link w:val="CabealhoChar"/>
    <w:uiPriority w:val="99"/>
    <w:unhideWhenUsed/>
    <w:rsid w:val="00704FCE"/>
    <w:pPr>
      <w:tabs>
        <w:tab w:val="center" w:pos="4252"/>
        <w:tab w:val="right" w:pos="8504"/>
      </w:tabs>
      <w:spacing w:after="0" w:line="240" w:lineRule="auto"/>
    </w:pPr>
  </w:style>
  <w:style w:type="paragraph" w:styleId="Rodap">
    <w:name w:val="footer"/>
    <w:basedOn w:val="Normal"/>
    <w:link w:val="RodapChar"/>
    <w:uiPriority w:val="99"/>
    <w:unhideWhenUsed/>
    <w:rsid w:val="00704FCE"/>
    <w:pPr>
      <w:tabs>
        <w:tab w:val="center" w:pos="4252"/>
        <w:tab w:val="right" w:pos="8504"/>
      </w:tabs>
      <w:spacing w:after="0" w:line="240" w:lineRule="auto"/>
    </w:pPr>
  </w:style>
  <w:style w:type="paragraph" w:customStyle="1" w:styleId="Legenda1">
    <w:name w:val="Legenda1"/>
    <w:basedOn w:val="Normal"/>
    <w:next w:val="Normal"/>
    <w:qFormat/>
    <w:rsid w:val="00C00C1E"/>
    <w:pPr>
      <w:suppressAutoHyphens/>
      <w:spacing w:before="120" w:after="120" w:line="240" w:lineRule="auto"/>
    </w:pPr>
    <w:rPr>
      <w:rFonts w:ascii="Times New Roman" w:eastAsia="Times New Roman" w:hAnsi="Times New Roman"/>
      <w:b/>
      <w:bCs/>
      <w:sz w:val="20"/>
      <w:szCs w:val="20"/>
      <w:lang w:eastAsia="ar-SA"/>
    </w:rPr>
  </w:style>
  <w:style w:type="paragraph" w:styleId="Textodebalo">
    <w:name w:val="Balloon Text"/>
    <w:basedOn w:val="Normal"/>
    <w:link w:val="TextodebaloChar"/>
    <w:uiPriority w:val="99"/>
    <w:semiHidden/>
    <w:unhideWhenUsed/>
    <w:qFormat/>
    <w:rsid w:val="00C00C1E"/>
    <w:pPr>
      <w:spacing w:after="0" w:line="240" w:lineRule="auto"/>
    </w:pPr>
    <w:rPr>
      <w:rFonts w:ascii="Tahoma" w:hAnsi="Tahoma" w:cs="Tahoma"/>
      <w:sz w:val="16"/>
      <w:szCs w:val="16"/>
    </w:rPr>
  </w:style>
  <w:style w:type="paragraph" w:styleId="Textodecomentrio">
    <w:name w:val="annotation text"/>
    <w:basedOn w:val="Normal"/>
    <w:link w:val="TextodecomentrioChar"/>
    <w:uiPriority w:val="99"/>
    <w:semiHidden/>
    <w:unhideWhenUsed/>
    <w:qFormat/>
    <w:rsid w:val="009C563C"/>
    <w:rPr>
      <w:sz w:val="20"/>
      <w:szCs w:val="20"/>
    </w:rPr>
  </w:style>
  <w:style w:type="paragraph" w:styleId="Assuntodocomentrio">
    <w:name w:val="annotation subject"/>
    <w:basedOn w:val="Textodecomentrio"/>
    <w:next w:val="Textodecomentrio"/>
    <w:link w:val="AssuntodocomentrioChar"/>
    <w:uiPriority w:val="99"/>
    <w:semiHidden/>
    <w:unhideWhenUsed/>
    <w:qFormat/>
    <w:rsid w:val="009C563C"/>
    <w:rPr>
      <w:b/>
      <w:bCs/>
    </w:rPr>
  </w:style>
  <w:style w:type="paragraph" w:customStyle="1" w:styleId="SombreamentoEscuro-nfase11">
    <w:name w:val="Sombreamento Escuro - Ênfase 11"/>
    <w:uiPriority w:val="71"/>
    <w:qFormat/>
    <w:rsid w:val="004C3036"/>
    <w:rPr>
      <w:lang w:eastAsia="en-US"/>
    </w:rPr>
  </w:style>
  <w:style w:type="paragraph" w:styleId="Reviso">
    <w:name w:val="Revision"/>
    <w:uiPriority w:val="99"/>
    <w:semiHidden/>
    <w:qFormat/>
    <w:rsid w:val="00AE06B7"/>
    <w:rPr>
      <w:lang w:eastAsia="en-US"/>
    </w:rPr>
  </w:style>
  <w:style w:type="numbering" w:customStyle="1" w:styleId="Estilo1">
    <w:name w:val="Estilo1"/>
    <w:uiPriority w:val="99"/>
    <w:qFormat/>
    <w:rsid w:val="00414AD9"/>
  </w:style>
  <w:style w:type="paragraph" w:styleId="PargrafodaLista">
    <w:name w:val="List Paragraph"/>
    <w:basedOn w:val="Normal"/>
    <w:uiPriority w:val="34"/>
    <w:qFormat/>
    <w:rsid w:val="00A76696"/>
    <w:pPr>
      <w:ind w:left="720"/>
      <w:contextualSpacing/>
    </w:pPr>
  </w:style>
  <w:style w:type="character" w:styleId="Hyperlink">
    <w:name w:val="Hyperlink"/>
    <w:basedOn w:val="Fontepargpadro"/>
    <w:uiPriority w:val="99"/>
    <w:unhideWhenUsed/>
    <w:rsid w:val="00A93EA3"/>
    <w:rPr>
      <w:color w:val="0563C1" w:themeColor="hyperlink"/>
      <w:u w:val="single"/>
    </w:rPr>
  </w:style>
  <w:style w:type="character" w:customStyle="1" w:styleId="MenoPendente1">
    <w:name w:val="Menção Pendente1"/>
    <w:basedOn w:val="Fontepargpadro"/>
    <w:uiPriority w:val="99"/>
    <w:semiHidden/>
    <w:unhideWhenUsed/>
    <w:rsid w:val="00A93EA3"/>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elanormal"/>
    <w:tblPr>
      <w:tblStyleRowBandSize w:val="1"/>
      <w:tblStyleColBandSize w:val="1"/>
      <w:tblCellMar>
        <w:left w:w="115" w:type="dxa"/>
        <w:right w:w="115" w:type="dxa"/>
      </w:tblCellMar>
    </w:tblPr>
  </w:style>
  <w:style w:type="table" w:customStyle="1" w:styleId="a0">
    <w:basedOn w:val="Tabelanormal"/>
    <w:tblPr>
      <w:tblStyleRowBandSize w:val="1"/>
      <w:tblStyleColBandSize w:val="1"/>
      <w:tblCellMar>
        <w:left w:w="115" w:type="dxa"/>
        <w:right w:w="115" w:type="dxa"/>
      </w:tblCellMar>
    </w:tblPr>
  </w:style>
  <w:style w:type="table" w:customStyle="1" w:styleId="a1">
    <w:basedOn w:val="Tabelanormal"/>
    <w:tblPr>
      <w:tblStyleRowBandSize w:val="1"/>
      <w:tblStyleColBandSize w:val="1"/>
      <w:tblCellMar>
        <w:left w:w="115" w:type="dxa"/>
        <w:right w:w="115" w:type="dxa"/>
      </w:tblCellMar>
    </w:tblPr>
  </w:style>
  <w:style w:type="table" w:customStyle="1" w:styleId="a2">
    <w:basedOn w:val="Tabelanormal"/>
    <w:tblPr>
      <w:tblStyleRowBandSize w:val="1"/>
      <w:tblStyleColBandSize w:val="1"/>
      <w:tblCellMar>
        <w:left w:w="115" w:type="dxa"/>
        <w:right w:w="115" w:type="dxa"/>
      </w:tblCellMar>
    </w:tblPr>
  </w:style>
  <w:style w:type="table" w:customStyle="1" w:styleId="a3">
    <w:basedOn w:val="Tabelanormal"/>
    <w:tblPr>
      <w:tblStyleRowBandSize w:val="1"/>
      <w:tblStyleColBandSize w:val="1"/>
      <w:tblCellMar>
        <w:left w:w="115" w:type="dxa"/>
        <w:right w:w="115" w:type="dxa"/>
      </w:tblCellMar>
    </w:tblPr>
  </w:style>
  <w:style w:type="table" w:customStyle="1" w:styleId="a4">
    <w:basedOn w:val="Tabelanormal"/>
    <w:tblPr>
      <w:tblStyleRowBandSize w:val="1"/>
      <w:tblStyleColBandSize w:val="1"/>
      <w:tblCellMar>
        <w:left w:w="115" w:type="dxa"/>
        <w:right w:w="115" w:type="dxa"/>
      </w:tblCellMar>
    </w:tblPr>
  </w:style>
  <w:style w:type="table" w:customStyle="1" w:styleId="a5">
    <w:basedOn w:val="Tabelanormal"/>
    <w:tblPr>
      <w:tblStyleRowBandSize w:val="1"/>
      <w:tblStyleColBandSize w:val="1"/>
      <w:tblCellMar>
        <w:left w:w="115" w:type="dxa"/>
        <w:right w:w="115" w:type="dxa"/>
      </w:tblCellMar>
    </w:tblPr>
  </w:style>
  <w:style w:type="table" w:customStyle="1" w:styleId="a6">
    <w:basedOn w:val="Tabelanormal"/>
    <w:tblPr>
      <w:tblStyleRowBandSize w:val="1"/>
      <w:tblStyleColBandSize w:val="1"/>
      <w:tblCellMar>
        <w:left w:w="115" w:type="dxa"/>
        <w:right w:w="115" w:type="dxa"/>
      </w:tblCellMar>
    </w:tblPr>
  </w:style>
  <w:style w:type="table" w:styleId="Tabelacomgrade">
    <w:name w:val="Table Grid"/>
    <w:basedOn w:val="Tabelanormal"/>
    <w:uiPriority w:val="39"/>
    <w:rsid w:val="008647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about:blan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n96Wv6XJ5ddhCzx8uBaBKM4AHJQ==">AMUW2mVnMiBGWAavWqZT6Q1c8L+OmetZ/poSbs3hp0oUu9gdxApIlUhbmXc79+qy6d6RUNvE2OLu3vGb4qRsTjZHKfvTxJEDpuFALEDm1muYOhXjMMaOuGr0RGhEFcpUOz5LZvz/+k6/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1555</TotalTime>
  <Pages>8</Pages>
  <Words>2505</Words>
  <Characters>13532</Characters>
  <Application>Microsoft Office Word</Application>
  <DocSecurity>0</DocSecurity>
  <Lines>112</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Gabriela  Cristina Carvalho Bueno</dc:creator>
  <cp:lastModifiedBy>Orivalde Soares</cp:lastModifiedBy>
  <cp:revision>9</cp:revision>
  <dcterms:created xsi:type="dcterms:W3CDTF">2021-06-18T22:21:00Z</dcterms:created>
  <dcterms:modified xsi:type="dcterms:W3CDTF">2023-07-10T16:21:00Z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